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8074F3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003</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3FD6C569"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1C4F2E">
              <w:rPr>
                <w:rFonts w:ascii="Arial" w:eastAsia="Times New Roman" w:hAnsi="Arial" w:cs="Arial"/>
                <w:b/>
                <w:spacing w:val="-2"/>
                <w:sz w:val="20"/>
                <w:szCs w:val="20"/>
                <w:lang w:val="en-AU"/>
              </w:rPr>
              <w:t>Glenbervie Primary</w:t>
            </w:r>
          </w:p>
        </w:tc>
        <w:tc>
          <w:tcPr>
            <w:tcW w:w="7614" w:type="dxa"/>
            <w:gridSpan w:val="3"/>
            <w:shd w:val="clear" w:color="auto" w:fill="auto"/>
          </w:tcPr>
          <w:p w14:paraId="5D8AB611" w14:textId="3EAB12A1"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C4F2E">
              <w:rPr>
                <w:rFonts w:ascii="Arial" w:eastAsia="Times New Roman" w:hAnsi="Arial" w:cs="Arial"/>
                <w:b/>
                <w:color w:val="4472C4"/>
                <w:spacing w:val="-2"/>
                <w:sz w:val="20"/>
                <w:szCs w:val="20"/>
                <w:lang w:val="en-AU"/>
              </w:rPr>
              <w:t>Head Teachers Office</w:t>
            </w:r>
          </w:p>
        </w:tc>
      </w:tr>
    </w:tbl>
    <w:p w14:paraId="5E0D53BE" w14:textId="1B113C93"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04ADB139" w14:textId="77777777" w:rsidR="00662694" w:rsidRPr="006545CB" w:rsidRDefault="00662694" w:rsidP="00662694">
            <w:pPr>
              <w:rPr>
                <w:rFonts w:ascii="Arial" w:hAnsi="Arial" w:cs="Arial"/>
                <w:b/>
                <w:bCs/>
                <w:color w:val="000000" w:themeColor="text1"/>
                <w:sz w:val="20"/>
                <w:szCs w:val="20"/>
              </w:rPr>
            </w:pPr>
            <w:r w:rsidRPr="006545CB">
              <w:rPr>
                <w:rFonts w:ascii="Arial" w:hAnsi="Arial" w:cs="Arial"/>
                <w:b/>
                <w:bCs/>
                <w:color w:val="000000" w:themeColor="text1"/>
                <w:sz w:val="20"/>
                <w:szCs w:val="20"/>
                <w:highlight w:val="yellow"/>
              </w:rPr>
              <w:t>Visiting Staff Guidance:</w:t>
            </w:r>
          </w:p>
          <w:p w14:paraId="167495D3" w14:textId="77777777" w:rsidR="00662694" w:rsidRDefault="00662694" w:rsidP="00662694">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662694" w:rsidRPr="00DE1990" w14:paraId="6C114F9D" w14:textId="77777777" w:rsidTr="00753C1C">
              <w:trPr>
                <w:trHeight w:val="536"/>
              </w:trPr>
              <w:tc>
                <w:tcPr>
                  <w:tcW w:w="1474" w:type="dxa"/>
                  <w:shd w:val="clear" w:color="auto" w:fill="1F3864" w:themeFill="accent1" w:themeFillShade="80"/>
                </w:tcPr>
                <w:p w14:paraId="11A48963" w14:textId="77777777" w:rsidR="00662694" w:rsidRPr="00DE1990" w:rsidRDefault="00662694" w:rsidP="00662694">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7037443F" w14:textId="77777777" w:rsidR="00662694" w:rsidRPr="00DE1990" w:rsidRDefault="00662694" w:rsidP="00662694">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13422850" w14:textId="77777777" w:rsidR="00662694" w:rsidRPr="00DE1990" w:rsidRDefault="00662694" w:rsidP="00662694">
                  <w:pPr>
                    <w:rPr>
                      <w:b/>
                      <w:bCs/>
                      <w:color w:val="FFFFFF" w:themeColor="background1"/>
                    </w:rPr>
                  </w:pPr>
                  <w:r w:rsidRPr="00DE1990">
                    <w:rPr>
                      <w:b/>
                      <w:bCs/>
                      <w:color w:val="FFFFFF" w:themeColor="background1"/>
                    </w:rPr>
                    <w:t xml:space="preserve">Guidance </w:t>
                  </w:r>
                </w:p>
              </w:tc>
            </w:tr>
            <w:tr w:rsidR="00662694" w:rsidRPr="00DE1990" w14:paraId="22F22600" w14:textId="77777777" w:rsidTr="00753C1C">
              <w:trPr>
                <w:trHeight w:val="1927"/>
              </w:trPr>
              <w:tc>
                <w:tcPr>
                  <w:tcW w:w="1474" w:type="dxa"/>
                </w:tcPr>
                <w:p w14:paraId="6F282FF8"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ASN Pupil Escorts</w:t>
                  </w:r>
                </w:p>
              </w:tc>
              <w:tc>
                <w:tcPr>
                  <w:tcW w:w="1391" w:type="dxa"/>
                </w:tcPr>
                <w:p w14:paraId="73C539B2"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Transport</w:t>
                  </w:r>
                </w:p>
              </w:tc>
              <w:tc>
                <w:tcPr>
                  <w:tcW w:w="6079" w:type="dxa"/>
                </w:tcPr>
                <w:p w14:paraId="70436490" w14:textId="77777777" w:rsidR="00662694" w:rsidRPr="00DE1990" w:rsidRDefault="00662694" w:rsidP="00662694">
                  <w:pPr>
                    <w:pStyle w:val="ListParagraph"/>
                    <w:numPr>
                      <w:ilvl w:val="0"/>
                      <w:numId w:val="6"/>
                    </w:numPr>
                    <w:rPr>
                      <w:highlight w:val="yellow"/>
                    </w:rPr>
                  </w:pPr>
                  <w:r w:rsidRPr="00DE1990">
                    <w:rPr>
                      <w:rFonts w:ascii="Arial" w:hAnsi="Arial" w:cs="Arial"/>
                      <w:sz w:val="20"/>
                      <w:szCs w:val="20"/>
                      <w:highlight w:val="yellow"/>
                    </w:rPr>
                    <w:t>Do not work with more than 2 contacts per day</w:t>
                  </w:r>
                </w:p>
                <w:p w14:paraId="6475CEBD" w14:textId="77777777" w:rsidR="00662694" w:rsidRPr="00DE1990" w:rsidRDefault="00662694" w:rsidP="00662694">
                  <w:pPr>
                    <w:pStyle w:val="ListParagraph"/>
                    <w:numPr>
                      <w:ilvl w:val="0"/>
                      <w:numId w:val="6"/>
                    </w:numPr>
                    <w:rPr>
                      <w:highlight w:val="yellow"/>
                    </w:rPr>
                  </w:pPr>
                  <w:r w:rsidRPr="00DE1990">
                    <w:rPr>
                      <w:rFonts w:ascii="Arial" w:hAnsi="Arial" w:cs="Arial"/>
                      <w:sz w:val="20"/>
                      <w:szCs w:val="20"/>
                      <w:highlight w:val="yellow"/>
                    </w:rPr>
                    <w:t>A contact is defined as one child, a group of children (may be a class), a single member of staff, a group of staff, a parent or carer, a family group.</w:t>
                  </w:r>
                </w:p>
                <w:p w14:paraId="16890E31" w14:textId="77777777" w:rsidR="00662694" w:rsidRPr="00DE1990" w:rsidRDefault="00662694" w:rsidP="00662694">
                  <w:pPr>
                    <w:pStyle w:val="ListParagraph"/>
                    <w:numPr>
                      <w:ilvl w:val="0"/>
                      <w:numId w:val="6"/>
                    </w:numPr>
                    <w:rPr>
                      <w:highlight w:val="yellow"/>
                    </w:rPr>
                  </w:pPr>
                  <w:r w:rsidRPr="00DE1990">
                    <w:rPr>
                      <w:rFonts w:ascii="Arial" w:hAnsi="Arial" w:cs="Arial"/>
                      <w:color w:val="000000"/>
                      <w:sz w:val="20"/>
                      <w:szCs w:val="20"/>
                      <w:highlight w:val="yellow"/>
                    </w:rPr>
                    <w:t xml:space="preserve">Schools using ASN transport should provide face covering/PPE to Pupil Escort. Schools also to support Pupil Escort in their understanding of their responsibilities in adhering to the infection control procedures. </w:t>
                  </w:r>
                </w:p>
              </w:tc>
            </w:tr>
            <w:tr w:rsidR="00662694" w:rsidRPr="00DE1990" w14:paraId="295A0AE9" w14:textId="77777777" w:rsidTr="00753C1C">
              <w:trPr>
                <w:trHeight w:val="685"/>
              </w:trPr>
              <w:tc>
                <w:tcPr>
                  <w:tcW w:w="1474" w:type="dxa"/>
                </w:tcPr>
                <w:p w14:paraId="3EA88A51"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ASN Staff (e.g. ASN Teachers, PSAs, PSWs)</w:t>
                  </w:r>
                </w:p>
              </w:tc>
              <w:tc>
                <w:tcPr>
                  <w:tcW w:w="1391" w:type="dxa"/>
                </w:tcPr>
                <w:p w14:paraId="62CF27BB"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Base school only location</w:t>
                  </w:r>
                </w:p>
              </w:tc>
              <w:tc>
                <w:tcPr>
                  <w:tcW w:w="6079" w:type="dxa"/>
                </w:tcPr>
                <w:p w14:paraId="403416C3"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Follow school’s own guidance and risk assessment as other school staff</w:t>
                  </w:r>
                </w:p>
              </w:tc>
            </w:tr>
            <w:tr w:rsidR="00662694" w:rsidRPr="00DE1990" w14:paraId="1C54F4B2" w14:textId="77777777" w:rsidTr="00753C1C">
              <w:trPr>
                <w:trHeight w:val="1877"/>
              </w:trPr>
              <w:tc>
                <w:tcPr>
                  <w:tcW w:w="1474" w:type="dxa"/>
                </w:tcPr>
                <w:p w14:paraId="7E615ED6"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ASN Peripatetic Staff (e.g. ASN Teachers, PSAs, PSWs)</w:t>
                  </w:r>
                </w:p>
              </w:tc>
              <w:tc>
                <w:tcPr>
                  <w:tcW w:w="1391" w:type="dxa"/>
                </w:tcPr>
                <w:p w14:paraId="788041E8"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Base school &amp; one other location per week</w:t>
                  </w:r>
                </w:p>
              </w:tc>
              <w:tc>
                <w:tcPr>
                  <w:tcW w:w="6079" w:type="dxa"/>
                </w:tcPr>
                <w:p w14:paraId="6B6D5F62"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Follow the school guidelines in their base school (i.e. the school that the staff member works most of the week in)</w:t>
                  </w:r>
                </w:p>
                <w:p w14:paraId="5DF1276A"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Only visit one school per day on days not in base school</w:t>
                  </w:r>
                </w:p>
                <w:p w14:paraId="0781EE3E"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Do not work with more than 2 contacts per day in schools that are not base school</w:t>
                  </w:r>
                </w:p>
                <w:p w14:paraId="1E9D871C"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A contact is defined as one child, a group of children (may be a class), a single member of staff, a group of staff, a parent or carer, a family group.</w:t>
                  </w:r>
                </w:p>
              </w:tc>
            </w:tr>
            <w:tr w:rsidR="00662694" w:rsidRPr="00DE1990" w14:paraId="15FDCD46" w14:textId="77777777" w:rsidTr="00753C1C">
              <w:trPr>
                <w:trHeight w:val="913"/>
              </w:trPr>
              <w:tc>
                <w:tcPr>
                  <w:tcW w:w="1474" w:type="dxa"/>
                </w:tcPr>
                <w:p w14:paraId="023C1AFF"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ASN Peripatetic Staff (e.g. Relief PSAs)</w:t>
                  </w:r>
                </w:p>
              </w:tc>
              <w:tc>
                <w:tcPr>
                  <w:tcW w:w="1391" w:type="dxa"/>
                </w:tcPr>
                <w:p w14:paraId="56E4634E"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Working in more than 2 schools per week &amp; does not have a base school</w:t>
                  </w:r>
                </w:p>
              </w:tc>
              <w:tc>
                <w:tcPr>
                  <w:tcW w:w="6079" w:type="dxa"/>
                </w:tcPr>
                <w:p w14:paraId="12C289CC" w14:textId="77777777" w:rsidR="00662694" w:rsidRPr="00DE1990" w:rsidRDefault="00662694" w:rsidP="00662694">
                  <w:pPr>
                    <w:pStyle w:val="ListParagraph"/>
                    <w:numPr>
                      <w:ilvl w:val="0"/>
                      <w:numId w:val="6"/>
                    </w:numPr>
                    <w:rPr>
                      <w:rFonts w:ascii="Arial" w:hAnsi="Arial" w:cs="Arial"/>
                      <w:highlight w:val="yellow"/>
                    </w:rPr>
                  </w:pPr>
                  <w:r w:rsidRPr="00DE1990">
                    <w:rPr>
                      <w:rFonts w:ascii="Arial" w:hAnsi="Arial" w:cs="Arial"/>
                      <w:highlight w:val="yellow"/>
                    </w:rPr>
                    <w:t>Do not visit more than one school per day</w:t>
                  </w:r>
                </w:p>
                <w:p w14:paraId="4C2D1526" w14:textId="77777777" w:rsidR="00662694" w:rsidRPr="00DE1990" w:rsidRDefault="00662694" w:rsidP="00662694">
                  <w:pPr>
                    <w:pStyle w:val="ListParagraph"/>
                    <w:numPr>
                      <w:ilvl w:val="0"/>
                      <w:numId w:val="6"/>
                    </w:numPr>
                    <w:rPr>
                      <w:rFonts w:ascii="Arial" w:hAnsi="Arial" w:cs="Arial"/>
                      <w:highlight w:val="yellow"/>
                    </w:rPr>
                  </w:pPr>
                  <w:r w:rsidRPr="00DE1990">
                    <w:rPr>
                      <w:rFonts w:ascii="Arial" w:hAnsi="Arial" w:cs="Arial"/>
                      <w:sz w:val="20"/>
                      <w:szCs w:val="20"/>
                      <w:highlight w:val="yellow"/>
                    </w:rPr>
                    <w:t>Do not work with more than 2 contacts per day</w:t>
                  </w:r>
                </w:p>
                <w:p w14:paraId="78913BED" w14:textId="77777777" w:rsidR="00662694" w:rsidRPr="00DE1990" w:rsidRDefault="00662694" w:rsidP="00662694">
                  <w:pPr>
                    <w:pStyle w:val="ListParagraph"/>
                    <w:numPr>
                      <w:ilvl w:val="0"/>
                      <w:numId w:val="6"/>
                    </w:numPr>
                    <w:rPr>
                      <w:rFonts w:ascii="Arial" w:hAnsi="Arial" w:cs="Arial"/>
                      <w:highlight w:val="yellow"/>
                    </w:rPr>
                  </w:pPr>
                  <w:r w:rsidRPr="00DE1990">
                    <w:rPr>
                      <w:rFonts w:ascii="Arial" w:hAnsi="Arial" w:cs="Arial"/>
                      <w:sz w:val="20"/>
                      <w:szCs w:val="20"/>
                      <w:highlight w:val="yellow"/>
                    </w:rPr>
                    <w:t>A contact is defined as one child, a group of children (may be a class), a single member of staff, a group of staff, a parent or carer, a family group.</w:t>
                  </w:r>
                </w:p>
                <w:p w14:paraId="76B4ED3A"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 xml:space="preserve">A school will need to know whether a PSA has worked in other schools within the last 7 days, and whether they are </w:t>
                  </w:r>
                  <w:r w:rsidRPr="00DE1990">
                    <w:rPr>
                      <w:rFonts w:ascii="Arial" w:eastAsia="Times New Roman" w:hAnsi="Arial" w:cs="Arial"/>
                      <w:sz w:val="20"/>
                      <w:szCs w:val="20"/>
                      <w:highlight w:val="yellow"/>
                    </w:rPr>
                    <w:lastRenderedPageBreak/>
                    <w:t>working with any other schools, as that will influence whether they need to take into account the number of contacts that that PSA can have during their time in the school.</w:t>
                  </w:r>
                </w:p>
              </w:tc>
            </w:tr>
            <w:tr w:rsidR="00662694" w:rsidRPr="00DE1990" w14:paraId="7947DE51" w14:textId="77777777" w:rsidTr="00753C1C">
              <w:trPr>
                <w:trHeight w:val="2513"/>
              </w:trPr>
              <w:tc>
                <w:tcPr>
                  <w:tcW w:w="1474" w:type="dxa"/>
                </w:tcPr>
                <w:p w14:paraId="44B8AC01"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lastRenderedPageBreak/>
                    <w:t>ASN Support Services (e.g. EPS, EAL Service, Sensory Support Service, Counselling Service) and Allied Health Professionals</w:t>
                  </w:r>
                </w:p>
              </w:tc>
              <w:tc>
                <w:tcPr>
                  <w:tcW w:w="1391" w:type="dxa"/>
                </w:tcPr>
                <w:p w14:paraId="7BAB7754"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Working in more than 2 schools per week &amp; does not have a base school</w:t>
                  </w:r>
                </w:p>
              </w:tc>
              <w:tc>
                <w:tcPr>
                  <w:tcW w:w="6079" w:type="dxa"/>
                </w:tcPr>
                <w:p w14:paraId="7C0DD0F7"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Continue to offer a service remotely where possible</w:t>
                  </w:r>
                </w:p>
                <w:p w14:paraId="391692E2"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Do not visit more than one school per day</w:t>
                  </w:r>
                </w:p>
                <w:p w14:paraId="320DCB62"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Do not work with more than 2 contacts in a school</w:t>
                  </w:r>
                </w:p>
                <w:p w14:paraId="56403BED"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A contact is defined as one child, a group of children (may be a class), a single member of staff, a group of staff, a parent or carer, a family group.</w:t>
                  </w:r>
                </w:p>
              </w:tc>
            </w:tr>
            <w:tr w:rsidR="00662694" w:rsidRPr="00DE1990" w14:paraId="625C92D3" w14:textId="77777777" w:rsidTr="00753C1C">
              <w:trPr>
                <w:trHeight w:val="1649"/>
              </w:trPr>
              <w:tc>
                <w:tcPr>
                  <w:tcW w:w="1474" w:type="dxa"/>
                </w:tcPr>
                <w:p w14:paraId="5528C6DB"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Visiting Specialists</w:t>
                  </w:r>
                </w:p>
              </w:tc>
              <w:tc>
                <w:tcPr>
                  <w:tcW w:w="1391" w:type="dxa"/>
                </w:tcPr>
                <w:p w14:paraId="18619C19"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Various schools across clusters</w:t>
                  </w:r>
                </w:p>
              </w:tc>
              <w:tc>
                <w:tcPr>
                  <w:tcW w:w="6079" w:type="dxa"/>
                </w:tcPr>
                <w:p w14:paraId="73AE2B11"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Maximum of 2 schools per day, no limit on number of groups but staff advised to reduce the number of interactions</w:t>
                  </w:r>
                </w:p>
                <w:p w14:paraId="7BB73005"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Measures to mitigate risk must be followed – 2m social distancing, good hand hygiene etc</w:t>
                  </w:r>
                </w:p>
                <w:p w14:paraId="3DBA31F8"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Reduce number of visits where practical, i.e. if usually 3 schools per day – reduce to maximum of 2</w:t>
                  </w:r>
                </w:p>
                <w:p w14:paraId="2B1BBE34" w14:textId="77777777" w:rsidR="00662694" w:rsidRPr="00DE1990" w:rsidRDefault="00662694" w:rsidP="00662694">
                  <w:pPr>
                    <w:pStyle w:val="ListParagraph"/>
                    <w:numPr>
                      <w:ilvl w:val="0"/>
                      <w:numId w:val="6"/>
                    </w:numPr>
                    <w:contextualSpacing w:val="0"/>
                    <w:rPr>
                      <w:rFonts w:ascii="Arial" w:eastAsia="Times New Roman" w:hAnsi="Arial" w:cs="Arial"/>
                      <w:sz w:val="20"/>
                      <w:szCs w:val="20"/>
                      <w:highlight w:val="yellow"/>
                    </w:rPr>
                  </w:pPr>
                  <w:r w:rsidRPr="00DE1990">
                    <w:rPr>
                      <w:rFonts w:ascii="Arial" w:eastAsia="Times New Roman" w:hAnsi="Arial" w:cs="Arial"/>
                      <w:sz w:val="20"/>
                      <w:szCs w:val="20"/>
                      <w:highlight w:val="yellow"/>
                    </w:rPr>
                    <w:t>Undertake risk assessment for each staff member</w:t>
                  </w:r>
                </w:p>
              </w:tc>
            </w:tr>
            <w:tr w:rsidR="00662694" w:rsidRPr="00DE1990" w14:paraId="4C316946" w14:textId="77777777" w:rsidTr="00753C1C">
              <w:trPr>
                <w:trHeight w:val="1649"/>
              </w:trPr>
              <w:tc>
                <w:tcPr>
                  <w:tcW w:w="1474" w:type="dxa"/>
                </w:tcPr>
                <w:p w14:paraId="1479A2DD"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Supply Teacher</w:t>
                  </w:r>
                </w:p>
              </w:tc>
              <w:tc>
                <w:tcPr>
                  <w:tcW w:w="1391" w:type="dxa"/>
                </w:tcPr>
                <w:p w14:paraId="1969B594"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Various schools across clusters</w:t>
                  </w:r>
                </w:p>
              </w:tc>
              <w:tc>
                <w:tcPr>
                  <w:tcW w:w="6079" w:type="dxa"/>
                </w:tcPr>
                <w:p w14:paraId="0767B893"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Maximum of 1 school per day, no limit on number of groups but staff advised to reduce the number of interactions</w:t>
                  </w:r>
                </w:p>
                <w:p w14:paraId="31208FA8"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Measures to mitigate risk must be followed – 2m social distancing, good hand hygiene etc</w:t>
                  </w:r>
                </w:p>
                <w:p w14:paraId="4933F8F9"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Reduce number of visits where practical, i.e. if usually 3 schools per week – reduce to maximum of 2</w:t>
                  </w:r>
                </w:p>
                <w:p w14:paraId="69E3333C"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Undertake risk assessment for each staff member</w:t>
                  </w:r>
                </w:p>
              </w:tc>
            </w:tr>
            <w:tr w:rsidR="00662694" w:rsidRPr="00DE1990" w14:paraId="6C96BDC6" w14:textId="77777777" w:rsidTr="00753C1C">
              <w:trPr>
                <w:trHeight w:val="2414"/>
              </w:trPr>
              <w:tc>
                <w:tcPr>
                  <w:tcW w:w="1474" w:type="dxa"/>
                </w:tcPr>
                <w:p w14:paraId="1EA09286"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Music Instructors</w:t>
                  </w:r>
                </w:p>
              </w:tc>
              <w:tc>
                <w:tcPr>
                  <w:tcW w:w="1391" w:type="dxa"/>
                </w:tcPr>
                <w:p w14:paraId="1121EE55"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Various schools across clusters</w:t>
                  </w:r>
                </w:p>
              </w:tc>
              <w:tc>
                <w:tcPr>
                  <w:tcW w:w="6079" w:type="dxa"/>
                </w:tcPr>
                <w:p w14:paraId="5DC0E993"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Measures to mitigate risk must be followed – 2m social distancing, good hand hygiene etc</w:t>
                  </w:r>
                </w:p>
                <w:p w14:paraId="4CCD9D2B"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Maximum of 2 schools per day, reduce number of visits where practical to ideally 1 school per day where possible (originally was in the region of 3-4 schools per day)</w:t>
                  </w:r>
                </w:p>
                <w:p w14:paraId="071362A0" w14:textId="77777777" w:rsidR="00662694" w:rsidRPr="00DE1990" w:rsidRDefault="00662694" w:rsidP="00662694">
                  <w:pPr>
                    <w:pStyle w:val="ListParagraph"/>
                    <w:numPr>
                      <w:ilvl w:val="0"/>
                      <w:numId w:val="6"/>
                    </w:numPr>
                    <w:rPr>
                      <w:highlight w:val="yellow"/>
                    </w:rPr>
                  </w:pPr>
                  <w:r w:rsidRPr="00DE1990">
                    <w:rPr>
                      <w:rFonts w:ascii="Arial" w:hAnsi="Arial" w:cs="Arial"/>
                      <w:sz w:val="20"/>
                      <w:szCs w:val="20"/>
                      <w:highlight w:val="yellow"/>
                    </w:rPr>
                    <w:t>Consider fortnightly visits so 1 school per day can be achieved</w:t>
                  </w:r>
                  <w:r w:rsidRPr="00DE1990">
                    <w:rPr>
                      <w:highlight w:val="yellow"/>
                    </w:rPr>
                    <w:t xml:space="preserve"> </w:t>
                  </w:r>
                </w:p>
                <w:p w14:paraId="0DBB4C1A"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Consider online learning using Glow or Goggle platform</w:t>
                  </w:r>
                </w:p>
                <w:p w14:paraId="656328DB" w14:textId="77777777" w:rsidR="00662694" w:rsidRPr="00DE1990" w:rsidRDefault="00662694" w:rsidP="00662694">
                  <w:pPr>
                    <w:pStyle w:val="ListParagraph"/>
                    <w:numPr>
                      <w:ilvl w:val="0"/>
                      <w:numId w:val="6"/>
                    </w:numPr>
                    <w:rPr>
                      <w:highlight w:val="yellow"/>
                    </w:rPr>
                  </w:pPr>
                  <w:r w:rsidRPr="00DE1990">
                    <w:rPr>
                      <w:rFonts w:ascii="Arial" w:hAnsi="Arial" w:cs="Arial"/>
                      <w:sz w:val="20"/>
                      <w:szCs w:val="20"/>
                      <w:highlight w:val="yellow"/>
                    </w:rPr>
                    <w:t>No brass or woodwind physical instruction at the moment. Consider talking through lesson instead or online learning.</w:t>
                  </w:r>
                  <w:r w:rsidRPr="00DE1990">
                    <w:rPr>
                      <w:highlight w:val="yellow"/>
                    </w:rPr>
                    <w:t xml:space="preserve"> </w:t>
                  </w:r>
                </w:p>
                <w:p w14:paraId="2823483B"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 xml:space="preserve">See whole school risk assessment template for more information </w:t>
                  </w:r>
                </w:p>
              </w:tc>
            </w:tr>
            <w:tr w:rsidR="00662694" w14:paraId="17A88EB6" w14:textId="77777777" w:rsidTr="00753C1C">
              <w:trPr>
                <w:trHeight w:val="1430"/>
              </w:trPr>
              <w:tc>
                <w:tcPr>
                  <w:tcW w:w="1474" w:type="dxa"/>
                </w:tcPr>
                <w:p w14:paraId="6DFB3390"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lastRenderedPageBreak/>
                    <w:t>Janitorial Staff</w:t>
                  </w:r>
                </w:p>
              </w:tc>
              <w:tc>
                <w:tcPr>
                  <w:tcW w:w="1391" w:type="dxa"/>
                </w:tcPr>
                <w:p w14:paraId="58F60509" w14:textId="77777777" w:rsidR="00662694" w:rsidRPr="00DE1990" w:rsidRDefault="00662694" w:rsidP="00662694">
                  <w:pPr>
                    <w:rPr>
                      <w:rFonts w:ascii="Arial" w:hAnsi="Arial" w:cs="Arial"/>
                      <w:sz w:val="20"/>
                      <w:szCs w:val="20"/>
                      <w:highlight w:val="yellow"/>
                    </w:rPr>
                  </w:pPr>
                  <w:r w:rsidRPr="00DE1990">
                    <w:rPr>
                      <w:rFonts w:ascii="Arial" w:hAnsi="Arial" w:cs="Arial"/>
                      <w:sz w:val="20"/>
                      <w:szCs w:val="20"/>
                      <w:highlight w:val="yellow"/>
                    </w:rPr>
                    <w:t>Cluster Schools</w:t>
                  </w:r>
                </w:p>
              </w:tc>
              <w:tc>
                <w:tcPr>
                  <w:tcW w:w="6079" w:type="dxa"/>
                </w:tcPr>
                <w:p w14:paraId="712C0F7F"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Where possible a maximum of 2 schools per day, this can be extended at the discretion of the Supervisory Janitor on the undertaking of a dynamic risk assessment</w:t>
                  </w:r>
                </w:p>
                <w:p w14:paraId="425B6430" w14:textId="77777777" w:rsidR="00662694" w:rsidRPr="00DE1990" w:rsidRDefault="00662694" w:rsidP="00662694">
                  <w:pPr>
                    <w:pStyle w:val="ListParagraph"/>
                    <w:numPr>
                      <w:ilvl w:val="0"/>
                      <w:numId w:val="6"/>
                    </w:numPr>
                    <w:rPr>
                      <w:rFonts w:ascii="Arial" w:hAnsi="Arial" w:cs="Arial"/>
                      <w:sz w:val="20"/>
                      <w:szCs w:val="20"/>
                      <w:highlight w:val="yellow"/>
                    </w:rPr>
                  </w:pPr>
                  <w:r w:rsidRPr="00DE1990">
                    <w:rPr>
                      <w:rFonts w:ascii="Arial" w:hAnsi="Arial" w:cs="Arial"/>
                      <w:sz w:val="20"/>
                      <w:szCs w:val="20"/>
                      <w:highlight w:val="yellow"/>
                    </w:rPr>
                    <w:t>Measures to mitigate risk must be followed – 2m social distancing, good hand hygiene etc</w:t>
                  </w:r>
                </w:p>
                <w:p w14:paraId="471F5264" w14:textId="77777777" w:rsidR="00662694" w:rsidRPr="00DE1990" w:rsidRDefault="00662694" w:rsidP="00662694">
                  <w:pPr>
                    <w:pStyle w:val="ListParagraph"/>
                    <w:numPr>
                      <w:ilvl w:val="0"/>
                      <w:numId w:val="6"/>
                    </w:numPr>
                    <w:rPr>
                      <w:highlight w:val="yellow"/>
                    </w:rPr>
                  </w:pPr>
                  <w:r w:rsidRPr="00DE1990">
                    <w:rPr>
                      <w:rFonts w:ascii="Arial" w:hAnsi="Arial" w:cs="Arial"/>
                      <w:sz w:val="20"/>
                      <w:szCs w:val="20"/>
                      <w:highlight w:val="yellow"/>
                    </w:rPr>
                    <w:t xml:space="preserve">Reduce number of visits where practical </w:t>
                  </w:r>
                </w:p>
              </w:tc>
            </w:tr>
          </w:tbl>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w:t>
            </w:r>
            <w:r w:rsidR="007D6A16" w:rsidRPr="001C4F2E">
              <w:rPr>
                <w:rFonts w:ascii="Arial" w:hAnsi="Arial" w:cs="Arial"/>
                <w:color w:val="000000" w:themeColor="text1"/>
                <w:sz w:val="20"/>
                <w:szCs w:val="20"/>
                <w:highlight w:val="yellow"/>
              </w:rPr>
              <w:t>colleagues need to work in close proximity to a child or children for over 15 mins</w:t>
            </w:r>
            <w:r w:rsidR="007D6A16" w:rsidRPr="00323BF2">
              <w:rPr>
                <w:rFonts w:ascii="Arial" w:hAnsi="Arial" w:cs="Arial"/>
                <w:color w:val="000000" w:themeColor="text1"/>
                <w:sz w:val="20"/>
                <w:szCs w:val="20"/>
              </w:rPr>
              <w:t xml:space="preserve">,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6853D8D8" w14:textId="77777777" w:rsidR="004237D4" w:rsidRDefault="004237D4" w:rsidP="00790C77">
            <w:pPr>
              <w:pStyle w:val="Default"/>
              <w:rPr>
                <w:b/>
                <w:bCs/>
                <w:color w:val="000000" w:themeColor="text1"/>
                <w:sz w:val="20"/>
                <w:szCs w:val="20"/>
              </w:rPr>
            </w:pPr>
          </w:p>
          <w:p w14:paraId="41FE41DA" w14:textId="77777777" w:rsidR="004237D4" w:rsidRPr="004764A1" w:rsidRDefault="004237D4" w:rsidP="004237D4">
            <w:pPr>
              <w:pStyle w:val="Default"/>
              <w:rPr>
                <w:color w:val="000000" w:themeColor="text1"/>
                <w:sz w:val="20"/>
                <w:szCs w:val="20"/>
                <w:highlight w:val="yellow"/>
                <w:u w:val="single"/>
              </w:rPr>
            </w:pPr>
            <w:r w:rsidRPr="004764A1">
              <w:rPr>
                <w:b/>
                <w:bCs/>
                <w:color w:val="000000" w:themeColor="text1"/>
                <w:sz w:val="20"/>
                <w:szCs w:val="20"/>
                <w:highlight w:val="yellow"/>
                <w:u w:val="single"/>
              </w:rPr>
              <w:t>Face Coverings – Updated guidance from 31 August 2020</w:t>
            </w:r>
            <w:r w:rsidRPr="004764A1">
              <w:rPr>
                <w:color w:val="000000" w:themeColor="text1"/>
                <w:sz w:val="20"/>
                <w:szCs w:val="20"/>
                <w:highlight w:val="yellow"/>
                <w:u w:val="single"/>
              </w:rPr>
              <w:t>:</w:t>
            </w:r>
          </w:p>
          <w:p w14:paraId="5231178B" w14:textId="77777777" w:rsidR="004237D4" w:rsidRPr="00323BF2" w:rsidRDefault="004237D4" w:rsidP="004237D4">
            <w:pPr>
              <w:pStyle w:val="Default"/>
              <w:rPr>
                <w:color w:val="000000" w:themeColor="text1"/>
                <w:sz w:val="20"/>
                <w:szCs w:val="20"/>
              </w:rPr>
            </w:pPr>
            <w:r w:rsidRPr="0081026A">
              <w:rPr>
                <w:color w:val="000000" w:themeColor="text1"/>
                <w:sz w:val="20"/>
                <w:szCs w:val="20"/>
                <w:highlight w:val="yellow"/>
              </w:rPr>
              <w:t xml:space="preserve">Definition of face covering found </w:t>
            </w:r>
            <w:hyperlink r:id="rId25" w:history="1">
              <w:r w:rsidRPr="0081026A">
                <w:rPr>
                  <w:rStyle w:val="Hyperlink"/>
                  <w:sz w:val="20"/>
                  <w:szCs w:val="20"/>
                  <w:highlight w:val="yellow"/>
                </w:rPr>
                <w:t>here</w:t>
              </w:r>
            </w:hyperlink>
            <w:r w:rsidRPr="0081026A">
              <w:rPr>
                <w:color w:val="000000" w:themeColor="text1"/>
                <w:sz w:val="20"/>
                <w:szCs w:val="20"/>
                <w:highlight w:val="yellow"/>
              </w:rPr>
              <w:t xml:space="preserve"> (should not be confused with PPE)</w:t>
            </w:r>
            <w:r>
              <w:rPr>
                <w:color w:val="000000" w:themeColor="text1"/>
                <w:sz w:val="20"/>
                <w:szCs w:val="20"/>
              </w:rPr>
              <w:t xml:space="preserve">, </w:t>
            </w:r>
            <w:r w:rsidRPr="00A61778">
              <w:rPr>
                <w:color w:val="000000" w:themeColor="text1"/>
                <w:sz w:val="20"/>
                <w:szCs w:val="20"/>
                <w:highlight w:val="yellow"/>
              </w:rPr>
              <w:t xml:space="preserve">Some individuals are exempt from wearing face coverings and exemption information can be found </w:t>
            </w:r>
            <w:hyperlink r:id="rId26" w:history="1">
              <w:r w:rsidRPr="00A61778">
                <w:rPr>
                  <w:rStyle w:val="Hyperlink"/>
                  <w:sz w:val="20"/>
                  <w:szCs w:val="20"/>
                  <w:highlight w:val="yellow"/>
                </w:rPr>
                <w:t>here.</w:t>
              </w:r>
            </w:hyperlink>
            <w:r>
              <w:rPr>
                <w:color w:val="000000" w:themeColor="text1"/>
                <w:sz w:val="20"/>
                <w:szCs w:val="20"/>
              </w:rPr>
              <w:t xml:space="preserve"> </w:t>
            </w:r>
          </w:p>
          <w:p w14:paraId="4061170C" w14:textId="77777777" w:rsidR="004237D4" w:rsidRPr="00323BF2" w:rsidRDefault="004237D4" w:rsidP="004237D4">
            <w:pPr>
              <w:pStyle w:val="Default"/>
              <w:rPr>
                <w:color w:val="000000" w:themeColor="text1"/>
                <w:sz w:val="20"/>
                <w:szCs w:val="20"/>
              </w:rPr>
            </w:pPr>
            <w:r w:rsidRPr="00323BF2">
              <w:rPr>
                <w:color w:val="000000" w:themeColor="text1"/>
                <w:sz w:val="20"/>
                <w:szCs w:val="20"/>
              </w:rPr>
              <w:t>Face coverings should not be required for most children</w:t>
            </w:r>
            <w:r>
              <w:rPr>
                <w:color w:val="000000" w:themeColor="text1"/>
                <w:sz w:val="20"/>
                <w:szCs w:val="20"/>
              </w:rPr>
              <w:t xml:space="preserve"> </w:t>
            </w:r>
            <w:r w:rsidRPr="00323BF2">
              <w:rPr>
                <w:color w:val="000000" w:themeColor="text1"/>
                <w:sz w:val="20"/>
                <w:szCs w:val="20"/>
              </w:rPr>
              <w:t xml:space="preserve">and staff </w:t>
            </w:r>
            <w:r w:rsidRPr="00C85A8E">
              <w:rPr>
                <w:color w:val="000000" w:themeColor="text1"/>
                <w:sz w:val="20"/>
                <w:szCs w:val="20"/>
                <w:highlight w:val="yellow"/>
              </w:rPr>
              <w:t>in classrooms</w:t>
            </w:r>
            <w:r w:rsidRPr="004627BA">
              <w:rPr>
                <w:color w:val="000000" w:themeColor="text1"/>
                <w:sz w:val="20"/>
                <w:szCs w:val="20"/>
                <w:highlight w:val="yellow"/>
              </w:rPr>
              <w:t>, or other learning and teaching environments,</w:t>
            </w:r>
            <w:r w:rsidRPr="00323BF2">
              <w:rPr>
                <w:color w:val="000000" w:themeColor="text1"/>
                <w:sz w:val="20"/>
                <w:szCs w:val="20"/>
              </w:rPr>
              <w:t xml:space="preserve"> unless clinically advised to do so. </w:t>
            </w:r>
          </w:p>
          <w:p w14:paraId="67BE023F" w14:textId="77777777" w:rsidR="004237D4" w:rsidRPr="00364A1F" w:rsidRDefault="004237D4" w:rsidP="004237D4">
            <w:pPr>
              <w:pStyle w:val="Default"/>
              <w:rPr>
                <w:color w:val="000000" w:themeColor="text1"/>
                <w:sz w:val="20"/>
                <w:szCs w:val="20"/>
                <w:highlight w:val="yellow"/>
              </w:rPr>
            </w:pPr>
            <w:r w:rsidRPr="00323BF2">
              <w:rPr>
                <w:color w:val="000000" w:themeColor="text1"/>
                <w:sz w:val="20"/>
                <w:szCs w:val="20"/>
              </w:rPr>
              <w:t>Where adults cannot keep 2m distance and are interacting face-to-face for a sustained period (more than 15 minutes) a face covering should be worn</w:t>
            </w:r>
            <w:r>
              <w:rPr>
                <w:color w:val="000000" w:themeColor="text1"/>
                <w:sz w:val="20"/>
                <w:szCs w:val="20"/>
              </w:rPr>
              <w:t xml:space="preserve">. </w:t>
            </w:r>
            <w:r w:rsidRPr="00364A1F">
              <w:rPr>
                <w:color w:val="000000" w:themeColor="text1"/>
                <w:sz w:val="20"/>
                <w:szCs w:val="20"/>
                <w:highlight w:val="yellow"/>
              </w:rPr>
              <w:t>Face covering should be worn in the following circumstances (except where an adult or child/young person is exempt from wearing a covering):</w:t>
            </w:r>
          </w:p>
          <w:p w14:paraId="7F691163" w14:textId="77777777" w:rsidR="004237D4" w:rsidRPr="00364A1F" w:rsidRDefault="004237D4" w:rsidP="004237D4">
            <w:pPr>
              <w:pStyle w:val="Default"/>
              <w:numPr>
                <w:ilvl w:val="0"/>
                <w:numId w:val="3"/>
              </w:numPr>
              <w:rPr>
                <w:color w:val="000000" w:themeColor="text1"/>
                <w:sz w:val="20"/>
                <w:szCs w:val="20"/>
                <w:highlight w:val="yellow"/>
              </w:rPr>
            </w:pPr>
            <w:r w:rsidRPr="00364A1F">
              <w:rPr>
                <w:color w:val="000000" w:themeColor="text1"/>
                <w:sz w:val="20"/>
                <w:szCs w:val="20"/>
                <w:highlight w:val="yellow"/>
              </w:rPr>
              <w:t xml:space="preserve">In Secondary schools when moving in corridors and confined communal areas, </w:t>
            </w:r>
            <w:proofErr w:type="spellStart"/>
            <w:r w:rsidRPr="00364A1F">
              <w:rPr>
                <w:color w:val="000000" w:themeColor="text1"/>
                <w:sz w:val="20"/>
                <w:szCs w:val="20"/>
                <w:highlight w:val="yellow"/>
              </w:rPr>
              <w:t>inc</w:t>
            </w:r>
            <w:proofErr w:type="spellEnd"/>
            <w:r w:rsidRPr="00364A1F">
              <w:rPr>
                <w:color w:val="000000" w:themeColor="text1"/>
                <w:sz w:val="20"/>
                <w:szCs w:val="20"/>
                <w:highlight w:val="yellow"/>
              </w:rPr>
              <w:t xml:space="preserve"> toilets.</w:t>
            </w:r>
          </w:p>
          <w:p w14:paraId="7CCCEF62" w14:textId="77777777" w:rsidR="004237D4" w:rsidRDefault="004237D4" w:rsidP="004237D4">
            <w:pPr>
              <w:pStyle w:val="Default"/>
              <w:numPr>
                <w:ilvl w:val="0"/>
                <w:numId w:val="3"/>
              </w:numPr>
              <w:rPr>
                <w:color w:val="000000" w:themeColor="text1"/>
                <w:sz w:val="20"/>
                <w:szCs w:val="20"/>
                <w:highlight w:val="yellow"/>
              </w:rPr>
            </w:pPr>
            <w:r w:rsidRPr="00364A1F">
              <w:rPr>
                <w:color w:val="000000" w:themeColor="text1"/>
                <w:sz w:val="20"/>
                <w:szCs w:val="20"/>
                <w:highlight w:val="yellow"/>
              </w:rPr>
              <w:t>For public and dedicated school transport, where all those travelling are above the age of 5 years of age</w:t>
            </w:r>
          </w:p>
          <w:p w14:paraId="5D087C82" w14:textId="77777777" w:rsidR="004237D4" w:rsidRDefault="004237D4" w:rsidP="004237D4">
            <w:pPr>
              <w:pStyle w:val="Default"/>
              <w:rPr>
                <w:color w:val="000000" w:themeColor="text1"/>
                <w:sz w:val="20"/>
                <w:szCs w:val="20"/>
                <w:highlight w:val="yellow"/>
              </w:rPr>
            </w:pPr>
          </w:p>
          <w:p w14:paraId="299D7573" w14:textId="77777777" w:rsidR="004237D4" w:rsidRDefault="004237D4" w:rsidP="004237D4">
            <w:pPr>
              <w:pStyle w:val="Default"/>
              <w:rPr>
                <w:color w:val="000000" w:themeColor="text1"/>
                <w:sz w:val="20"/>
                <w:szCs w:val="20"/>
                <w:highlight w:val="yellow"/>
              </w:rPr>
            </w:pPr>
            <w:r>
              <w:rPr>
                <w:color w:val="000000" w:themeColor="text1"/>
                <w:sz w:val="20"/>
                <w:szCs w:val="20"/>
                <w:highlight w:val="yellow"/>
              </w:rPr>
              <w:t>Instructions on how to put on, remove, store and dispose of face coverings must be provided to staff and pupils:</w:t>
            </w:r>
          </w:p>
          <w:p w14:paraId="18AF77AC" w14:textId="77777777" w:rsidR="004237D4" w:rsidRDefault="004237D4" w:rsidP="004237D4">
            <w:pPr>
              <w:pStyle w:val="Default"/>
              <w:numPr>
                <w:ilvl w:val="0"/>
                <w:numId w:val="3"/>
              </w:numPr>
              <w:rPr>
                <w:color w:val="000000" w:themeColor="text1"/>
                <w:sz w:val="20"/>
                <w:szCs w:val="20"/>
                <w:highlight w:val="yellow"/>
              </w:rPr>
            </w:pPr>
            <w:r>
              <w:rPr>
                <w:color w:val="000000" w:themeColor="text1"/>
                <w:sz w:val="20"/>
                <w:szCs w:val="20"/>
                <w:highlight w:val="yellow"/>
              </w:rPr>
              <w:lastRenderedPageBreak/>
              <w:t>Face coverings must not be shared</w:t>
            </w:r>
          </w:p>
          <w:p w14:paraId="1E8ED27C" w14:textId="77777777" w:rsidR="004237D4" w:rsidRDefault="004237D4" w:rsidP="004237D4">
            <w:pPr>
              <w:pStyle w:val="Default"/>
              <w:numPr>
                <w:ilvl w:val="0"/>
                <w:numId w:val="3"/>
              </w:numPr>
              <w:rPr>
                <w:color w:val="000000" w:themeColor="text1"/>
                <w:sz w:val="20"/>
                <w:szCs w:val="20"/>
                <w:highlight w:val="yellow"/>
              </w:rPr>
            </w:pPr>
            <w:r>
              <w:rPr>
                <w:color w:val="000000" w:themeColor="text1"/>
                <w:sz w:val="20"/>
                <w:szCs w:val="20"/>
                <w:highlight w:val="yellow"/>
              </w:rPr>
              <w:t>Hands should be cleaned by appropriate washing or hand sanitiser before putting on or removing the face covering</w:t>
            </w:r>
          </w:p>
          <w:p w14:paraId="682DA015" w14:textId="77777777" w:rsidR="004237D4" w:rsidRDefault="004237D4" w:rsidP="004237D4">
            <w:pPr>
              <w:pStyle w:val="Default"/>
              <w:numPr>
                <w:ilvl w:val="0"/>
                <w:numId w:val="3"/>
              </w:numPr>
              <w:rPr>
                <w:color w:val="000000" w:themeColor="text1"/>
                <w:sz w:val="20"/>
                <w:szCs w:val="20"/>
                <w:highlight w:val="yellow"/>
              </w:rPr>
            </w:pPr>
            <w:r>
              <w:rPr>
                <w:color w:val="000000" w:themeColor="text1"/>
                <w:sz w:val="20"/>
                <w:szCs w:val="20"/>
                <w:highlight w:val="yellow"/>
              </w:rPr>
              <w:t>Face covering of an appropriate size should be worn</w:t>
            </w:r>
          </w:p>
          <w:p w14:paraId="396338F2" w14:textId="77777777" w:rsidR="004237D4" w:rsidRDefault="004237D4" w:rsidP="004237D4">
            <w:pPr>
              <w:pStyle w:val="ListParagraph"/>
              <w:numPr>
                <w:ilvl w:val="0"/>
                <w:numId w:val="3"/>
              </w:numPr>
              <w:autoSpaceDE w:val="0"/>
              <w:autoSpaceDN w:val="0"/>
              <w:adjustRightInd w:val="0"/>
              <w:rPr>
                <w:rFonts w:ascii="Arial" w:hAnsi="Arial" w:cs="Arial"/>
                <w:color w:val="000000"/>
                <w:sz w:val="20"/>
                <w:szCs w:val="20"/>
                <w:highlight w:val="yellow"/>
              </w:rPr>
            </w:pPr>
            <w:r w:rsidRPr="00EA7B21">
              <w:rPr>
                <w:rFonts w:ascii="Arial" w:hAnsi="Arial" w:cs="Arial"/>
                <w:color w:val="000000"/>
                <w:sz w:val="20"/>
                <w:szCs w:val="20"/>
                <w:highlight w:val="yellow"/>
              </w:rPr>
              <w:t>Children should be taught how to wear the face covering properly, including not touching the front and not pulling it under the chin or into their mouth.</w:t>
            </w:r>
          </w:p>
          <w:p w14:paraId="2E8C644C" w14:textId="77777777" w:rsidR="004237D4" w:rsidRPr="00D51820" w:rsidRDefault="004237D4" w:rsidP="004237D4">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When temporarily storing a face covering (e.g. during classes), it should be placed in a washable, sealed bag or container. Avoid placing it on surfaces, due to the possibility of contamination. </w:t>
            </w:r>
          </w:p>
          <w:p w14:paraId="5AF07CEB" w14:textId="77777777" w:rsidR="004237D4" w:rsidRPr="00D51820" w:rsidRDefault="004237D4" w:rsidP="004237D4">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Re-usable face coverings should be washed after each day of use in school at 60 degrees centigrade or in boiling water. </w:t>
            </w:r>
          </w:p>
          <w:p w14:paraId="56F51DE2" w14:textId="77777777" w:rsidR="004237D4" w:rsidRPr="00D51820" w:rsidRDefault="004237D4" w:rsidP="004237D4">
            <w:pPr>
              <w:pStyle w:val="ListParagraph"/>
              <w:numPr>
                <w:ilvl w:val="0"/>
                <w:numId w:val="3"/>
              </w:numPr>
              <w:autoSpaceDE w:val="0"/>
              <w:autoSpaceDN w:val="0"/>
              <w:adjustRightInd w:val="0"/>
              <w:rPr>
                <w:rFonts w:ascii="Arial" w:hAnsi="Arial" w:cs="Arial"/>
                <w:color w:val="000000"/>
                <w:sz w:val="20"/>
                <w:szCs w:val="20"/>
                <w:highlight w:val="yellow"/>
              </w:rPr>
            </w:pPr>
            <w:r w:rsidRPr="00D51820">
              <w:rPr>
                <w:rFonts w:ascii="Arial" w:hAnsi="Arial" w:cs="Arial"/>
                <w:color w:val="000000"/>
                <w:sz w:val="20"/>
                <w:szCs w:val="20"/>
                <w:highlight w:val="yellow"/>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4885121" w14:textId="77777777" w:rsidR="004237D4" w:rsidRPr="00D51820" w:rsidRDefault="004237D4" w:rsidP="004237D4">
            <w:pPr>
              <w:autoSpaceDE w:val="0"/>
              <w:autoSpaceDN w:val="0"/>
              <w:adjustRightInd w:val="0"/>
              <w:ind w:left="360"/>
              <w:rPr>
                <w:rFonts w:ascii="Arial" w:hAnsi="Arial" w:cs="Arial"/>
                <w:color w:val="000000"/>
                <w:sz w:val="20"/>
                <w:szCs w:val="20"/>
              </w:rPr>
            </w:pPr>
          </w:p>
          <w:p w14:paraId="4C9D134A" w14:textId="77777777" w:rsidR="004237D4" w:rsidRPr="00F367D2" w:rsidRDefault="004237D4" w:rsidP="004237D4">
            <w:pPr>
              <w:pStyle w:val="Default"/>
              <w:rPr>
                <w:color w:val="000000" w:themeColor="text1"/>
                <w:sz w:val="20"/>
                <w:szCs w:val="20"/>
                <w:highlight w:val="yellow"/>
              </w:rPr>
            </w:pPr>
            <w:r w:rsidRPr="00254688">
              <w:rPr>
                <w:sz w:val="20"/>
                <w:szCs w:val="20"/>
                <w:highlight w:val="yellow"/>
              </w:rPr>
              <w:t xml:space="preserve">Further general advice on face coverings is available </w:t>
            </w:r>
            <w:hyperlink r:id="rId27" w:history="1">
              <w:r w:rsidRPr="002F2A4F">
                <w:rPr>
                  <w:rStyle w:val="Hyperlink"/>
                  <w:sz w:val="20"/>
                  <w:szCs w:val="20"/>
                  <w:highlight w:val="yellow"/>
                </w:rPr>
                <w:t>here</w:t>
              </w:r>
            </w:hyperlink>
            <w:r w:rsidRPr="00F367D2">
              <w:rPr>
                <w:sz w:val="20"/>
                <w:szCs w:val="20"/>
                <w:highlight w:val="yellow"/>
              </w:rPr>
              <w:t>. Contingency measures need to be in place for pupils/staff who have forgotten their face covering or in instances where anyone is struggling to acquir</w:t>
            </w:r>
            <w:r>
              <w:rPr>
                <w:sz w:val="20"/>
                <w:szCs w:val="20"/>
                <w:highlight w:val="yellow"/>
              </w:rPr>
              <w:t>e</w:t>
            </w:r>
            <w:r w:rsidRPr="00F367D2">
              <w:rPr>
                <w:sz w:val="20"/>
                <w:szCs w:val="20"/>
                <w:highlight w:val="yellow"/>
              </w:rPr>
              <w:t xml:space="preserve"> a face covering. </w:t>
            </w:r>
          </w:p>
          <w:p w14:paraId="40F9CF7B" w14:textId="77777777" w:rsidR="004237D4" w:rsidRPr="00323BF2" w:rsidRDefault="004237D4" w:rsidP="004237D4">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4A99741B" w14:textId="77777777" w:rsidR="004237D4" w:rsidRPr="00323BF2" w:rsidRDefault="004237D4" w:rsidP="004237D4">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w:t>
            </w:r>
            <w:r w:rsidRPr="00EF6355">
              <w:rPr>
                <w:color w:val="000000" w:themeColor="text1"/>
                <w:sz w:val="20"/>
                <w:szCs w:val="20"/>
                <w:highlight w:val="yellow"/>
              </w:rPr>
              <w:t>in classrooms</w:t>
            </w:r>
            <w:r>
              <w:rPr>
                <w:color w:val="000000" w:themeColor="text1"/>
                <w:sz w:val="20"/>
                <w:szCs w:val="20"/>
              </w:rPr>
              <w:t xml:space="preserve"> </w:t>
            </w:r>
            <w:r w:rsidRPr="00323BF2">
              <w:rPr>
                <w:color w:val="000000" w:themeColor="text1"/>
                <w:sz w:val="20"/>
                <w:szCs w:val="20"/>
              </w:rPr>
              <w:t>as part of an enhanced system of approaches to reduce transmission</w:t>
            </w:r>
            <w:r>
              <w:rPr>
                <w:color w:val="000000" w:themeColor="text1"/>
                <w:sz w:val="20"/>
                <w:szCs w:val="20"/>
              </w:rPr>
              <w:t>.</w:t>
            </w:r>
            <w:r w:rsidRPr="00323BF2">
              <w:rPr>
                <w:color w:val="000000" w:themeColor="text1"/>
                <w:sz w:val="20"/>
                <w:szCs w:val="20"/>
              </w:rPr>
              <w:t xml:space="preserve"> </w:t>
            </w:r>
          </w:p>
          <w:p w14:paraId="7C080227" w14:textId="77777777" w:rsidR="004237D4" w:rsidRDefault="004237D4" w:rsidP="004237D4">
            <w:pPr>
              <w:pStyle w:val="Default"/>
              <w:rPr>
                <w:color w:val="000000" w:themeColor="text1"/>
                <w:sz w:val="20"/>
                <w:szCs w:val="20"/>
              </w:rPr>
            </w:pPr>
            <w:r w:rsidRPr="00323BF2">
              <w:rPr>
                <w:color w:val="000000" w:themeColor="text1"/>
                <w:sz w:val="20"/>
                <w:szCs w:val="20"/>
              </w:rPr>
              <w:t>Impact of wearing face coverings on learners with additional support needs</w:t>
            </w:r>
            <w:r>
              <w:rPr>
                <w:color w:val="000000" w:themeColor="text1"/>
                <w:sz w:val="20"/>
                <w:szCs w:val="20"/>
              </w:rPr>
              <w:t xml:space="preserve"> </w:t>
            </w:r>
            <w:r w:rsidRPr="00FD6F59">
              <w:rPr>
                <w:color w:val="000000" w:themeColor="text1"/>
                <w:sz w:val="20"/>
                <w:szCs w:val="20"/>
                <w:highlight w:val="yellow"/>
              </w:rPr>
              <w:t>and learners who are acquiring English as a language</w:t>
            </w:r>
            <w:r>
              <w:rPr>
                <w:color w:val="000000" w:themeColor="text1"/>
                <w:sz w:val="20"/>
                <w:szCs w:val="20"/>
              </w:rPr>
              <w:t xml:space="preserve"> </w:t>
            </w:r>
            <w:r w:rsidRPr="00323BF2">
              <w:rPr>
                <w:color w:val="000000" w:themeColor="text1"/>
                <w:sz w:val="20"/>
                <w:szCs w:val="20"/>
              </w:rPr>
              <w:t>should be considered</w:t>
            </w:r>
            <w:r>
              <w:rPr>
                <w:color w:val="000000" w:themeColor="text1"/>
                <w:sz w:val="20"/>
                <w:szCs w:val="20"/>
              </w:rPr>
              <w:t xml:space="preserve">, </w:t>
            </w:r>
            <w:r w:rsidRPr="00FD6F59">
              <w:rPr>
                <w:color w:val="000000" w:themeColor="text1"/>
                <w:sz w:val="20"/>
                <w:szCs w:val="20"/>
                <w:highlight w:val="yellow"/>
              </w:rPr>
              <w:t>and possible clear alternatives explored</w:t>
            </w:r>
            <w:r>
              <w:rPr>
                <w:color w:val="000000" w:themeColor="text1"/>
                <w:sz w:val="20"/>
                <w:szCs w:val="20"/>
              </w:rPr>
              <w:t xml:space="preserve">. </w:t>
            </w:r>
          </w:p>
          <w:p w14:paraId="102FCC3B" w14:textId="5A4783E8" w:rsidR="00AC0745" w:rsidRPr="00E732E6" w:rsidRDefault="004237D4" w:rsidP="004237D4">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8"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30"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31"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lastRenderedPageBreak/>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32"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3"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4"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77777777"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5"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6"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8075C8">
              <w:rPr>
                <w:rFonts w:ascii="Arial" w:hAnsi="Arial" w:cs="Arial"/>
                <w:color w:val="000000" w:themeColor="text1"/>
                <w:sz w:val="20"/>
                <w:szCs w:val="20"/>
                <w:highlight w:val="yellow"/>
              </w:rPr>
              <w:t>Where possible groups should be kept apart.</w:t>
            </w:r>
            <w:r w:rsidRPr="00323BF2">
              <w:rPr>
                <w:rFonts w:ascii="Arial" w:hAnsi="Arial" w:cs="Arial"/>
                <w:color w:val="000000" w:themeColor="text1"/>
                <w:sz w:val="20"/>
                <w:szCs w:val="20"/>
              </w:rPr>
              <w:t xml:space="preserve"> For example, in open plan areas consider clear demarcation and separation between areas. </w:t>
            </w:r>
            <w:r w:rsidRPr="008075C8">
              <w:rPr>
                <w:rFonts w:ascii="Arial" w:hAnsi="Arial" w:cs="Arial"/>
                <w:color w:val="000000" w:themeColor="text1"/>
                <w:sz w:val="20"/>
                <w:szCs w:val="20"/>
                <w:highlight w:val="yellow"/>
              </w:rPr>
              <w:t>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Schools should </w:t>
            </w:r>
            <w:r w:rsidRPr="000218C8">
              <w:rPr>
                <w:rFonts w:ascii="Arial" w:hAnsi="Arial" w:cs="Arial"/>
                <w:color w:val="000000" w:themeColor="text1"/>
                <w:sz w:val="20"/>
                <w:szCs w:val="20"/>
                <w:highlight w:val="yellow"/>
              </w:rPr>
              <w:t>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0218C8">
              <w:rPr>
                <w:rFonts w:ascii="Arial" w:eastAsia="Times New Roman" w:hAnsi="Arial" w:cs="Arial"/>
                <w:color w:val="000000" w:themeColor="text1"/>
                <w:sz w:val="20"/>
                <w:szCs w:val="20"/>
                <w:highlight w:val="yellow"/>
              </w:rPr>
              <w:t>Clear signs displayed as reminders to staff and children regarding social distancing and how to handwash properly</w:t>
            </w:r>
            <w:r w:rsidRPr="00C503BD">
              <w:rPr>
                <w:rFonts w:ascii="Arial" w:eastAsia="Times New Roman" w:hAnsi="Arial" w:cs="Arial"/>
                <w:color w:val="000000" w:themeColor="text1"/>
                <w:sz w:val="20"/>
                <w:szCs w:val="20"/>
              </w:rPr>
              <w:t>.</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 xml:space="preserve">the number of people using the space, </w:t>
            </w:r>
            <w:r w:rsidRPr="00197A37">
              <w:rPr>
                <w:rFonts w:ascii="Arial" w:hAnsi="Arial" w:cs="Arial"/>
                <w:sz w:val="20"/>
                <w:szCs w:val="20"/>
                <w:lang w:val="en"/>
              </w:rPr>
              <w:lastRenderedPageBreak/>
              <w:t>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7"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F253CB">
              <w:rPr>
                <w:rFonts w:ascii="Arial" w:hAnsi="Arial" w:cs="Arial"/>
                <w:color w:val="000000" w:themeColor="text1"/>
                <w:sz w:val="20"/>
                <w:szCs w:val="20"/>
                <w:highlight w:val="yellow"/>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and also potentially improve workplace ventilation. </w:t>
            </w:r>
            <w:r w:rsidRPr="00F253CB">
              <w:rPr>
                <w:rFonts w:ascii="Arial" w:eastAsia="Times New Roman" w:hAnsi="Arial" w:cs="Arial"/>
                <w:color w:val="000000" w:themeColor="text1"/>
                <w:sz w:val="20"/>
                <w:szCs w:val="20"/>
                <w:highlight w:val="yellow"/>
              </w:rPr>
              <w:t>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95D3A">
              <w:rPr>
                <w:rFonts w:ascii="Arial" w:eastAsia="Calibri" w:hAnsi="Arial" w:cs="Arial"/>
                <w:sz w:val="20"/>
                <w:szCs w:val="20"/>
                <w:highlight w:val="yellow"/>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8"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6591A34A"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795D3A" w:rsidRPr="00795D3A">
              <w:rPr>
                <w:rFonts w:ascii="Arial" w:eastAsia="Times New Roman" w:hAnsi="Arial" w:cs="Arial"/>
                <w:spacing w:val="-2"/>
                <w:sz w:val="20"/>
                <w:szCs w:val="20"/>
                <w:highlight w:val="yellow"/>
                <w:lang w:val="en-AU"/>
              </w:rPr>
              <w:t>Head Teachers Office</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46DA3CE1" w14:textId="77777777" w:rsidR="00913927" w:rsidRDefault="006A2DC8" w:rsidP="0009785F">
            <w:pPr>
              <w:spacing w:after="240"/>
              <w:rPr>
                <w:rFonts w:ascii="Arial" w:eastAsia="Times New Roman" w:hAnsi="Arial" w:cs="Arial"/>
                <w:color w:val="000000" w:themeColor="text1"/>
                <w:spacing w:val="-2"/>
                <w:sz w:val="20"/>
                <w:szCs w:val="20"/>
                <w:lang w:val="en-AU"/>
              </w:rPr>
            </w:pPr>
            <w:r w:rsidRPr="00E73CBC">
              <w:rPr>
                <w:rFonts w:ascii="Arial" w:eastAsia="Times New Roman" w:hAnsi="Arial" w:cs="Arial"/>
                <w:spacing w:val="-2"/>
                <w:sz w:val="20"/>
                <w:szCs w:val="20"/>
                <w:highlight w:val="yellow"/>
                <w:lang w:val="en-AU"/>
              </w:rPr>
              <w:t>Signage and information added to the entrance of the site</w:t>
            </w:r>
            <w:r w:rsidR="007D6A16" w:rsidRPr="00E73CBC">
              <w:rPr>
                <w:rFonts w:ascii="Arial" w:eastAsia="Times New Roman" w:hAnsi="Arial" w:cs="Arial"/>
                <w:spacing w:val="-2"/>
                <w:sz w:val="20"/>
                <w:szCs w:val="20"/>
                <w:highlight w:val="yellow"/>
                <w:lang w:val="en-AU"/>
              </w:rPr>
              <w:t xml:space="preserve">. </w:t>
            </w:r>
            <w:r w:rsidR="00844FF1" w:rsidRPr="00E73CBC">
              <w:rPr>
                <w:rFonts w:ascii="Arial" w:eastAsia="Times New Roman" w:hAnsi="Arial" w:cs="Arial"/>
                <w:color w:val="000000" w:themeColor="text1"/>
                <w:spacing w:val="-2"/>
                <w:sz w:val="20"/>
                <w:szCs w:val="20"/>
                <w:highlight w:val="yellow"/>
                <w:lang w:val="en-AU"/>
              </w:rPr>
              <w:t>Information shared on school websites and social media.</w:t>
            </w:r>
          </w:p>
          <w:p w14:paraId="5BADC945" w14:textId="67810D87" w:rsidR="006A2DC8" w:rsidRPr="000A448E"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 </w:t>
            </w:r>
            <w:r w:rsidR="00913927">
              <w:rPr>
                <w:rFonts w:ascii="Arial" w:eastAsia="Times New Roman" w:hAnsi="Arial" w:cs="Arial"/>
                <w:color w:val="000000" w:themeColor="text1"/>
                <w:spacing w:val="-2"/>
                <w:sz w:val="20"/>
                <w:szCs w:val="20"/>
                <w:lang w:val="en-AU"/>
              </w:rPr>
              <w:t>S</w:t>
            </w:r>
            <w:r w:rsidRPr="000A448E">
              <w:rPr>
                <w:rFonts w:ascii="Arial" w:eastAsia="Times New Roman" w:hAnsi="Arial" w:cs="Arial"/>
                <w:color w:val="000000" w:themeColor="text1"/>
                <w:spacing w:val="-2"/>
                <w:sz w:val="20"/>
                <w:szCs w:val="20"/>
                <w:lang w:val="en-AU"/>
              </w:rPr>
              <w:t>taggered drop off/pick up times or locations.</w:t>
            </w:r>
            <w:r w:rsidR="00913927">
              <w:rPr>
                <w:rFonts w:ascii="Arial" w:eastAsia="Times New Roman" w:hAnsi="Arial" w:cs="Arial"/>
                <w:color w:val="000000" w:themeColor="text1"/>
                <w:spacing w:val="-2"/>
                <w:sz w:val="20"/>
                <w:szCs w:val="20"/>
                <w:lang w:val="en-AU"/>
              </w:rPr>
              <w:t xml:space="preserve"> </w:t>
            </w:r>
            <w:r w:rsidR="00913927" w:rsidRPr="00A54039">
              <w:rPr>
                <w:rFonts w:ascii="Arial" w:eastAsia="Times New Roman" w:hAnsi="Arial" w:cs="Arial"/>
                <w:color w:val="000000" w:themeColor="text1"/>
                <w:spacing w:val="-2"/>
                <w:sz w:val="20"/>
                <w:szCs w:val="20"/>
                <w:highlight w:val="yellow"/>
                <w:lang w:val="en-AU"/>
              </w:rPr>
              <w:t>In Glenbervie we use 3 entrances</w:t>
            </w:r>
            <w:r w:rsidR="00A54039" w:rsidRPr="00A54039">
              <w:rPr>
                <w:rFonts w:ascii="Arial" w:eastAsia="Times New Roman" w:hAnsi="Arial" w:cs="Arial"/>
                <w:color w:val="000000" w:themeColor="text1"/>
                <w:spacing w:val="-2"/>
                <w:sz w:val="20"/>
                <w:szCs w:val="20"/>
                <w:highlight w:val="yellow"/>
                <w:lang w:val="en-AU"/>
              </w:rPr>
              <w:t>/exits and have 2 drop off and pick up times as discussed fully in recovery plan.</w:t>
            </w:r>
            <w:r w:rsidRPr="000A448E">
              <w:rPr>
                <w:rFonts w:ascii="Arial" w:eastAsia="Times New Roman" w:hAnsi="Arial" w:cs="Arial"/>
                <w:color w:val="000000" w:themeColor="text1"/>
                <w:spacing w:val="-2"/>
                <w:sz w:val="20"/>
                <w:szCs w:val="20"/>
                <w:lang w:val="en-AU"/>
              </w:rPr>
              <w:t xml:space="preserve"> Consider where children go when they arrive at the facility. </w:t>
            </w:r>
            <w:r w:rsidR="00A54039">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xml:space="preserve">.  </w:t>
            </w:r>
            <w:r w:rsidR="00FB61AE">
              <w:rPr>
                <w:rFonts w:ascii="Arial" w:eastAsia="Times New Roman" w:hAnsi="Arial" w:cs="Arial"/>
                <w:color w:val="000000" w:themeColor="text1"/>
                <w:spacing w:val="-2"/>
                <w:sz w:val="20"/>
                <w:szCs w:val="20"/>
                <w:lang w:val="en-AU"/>
              </w:rPr>
              <w:t>A</w:t>
            </w:r>
            <w:r w:rsidR="006A2DC8" w:rsidRPr="000A448E">
              <w:rPr>
                <w:rFonts w:ascii="Arial" w:eastAsia="Times New Roman" w:hAnsi="Arial" w:cs="Arial"/>
                <w:color w:val="000000" w:themeColor="text1"/>
                <w:spacing w:val="-2"/>
                <w:sz w:val="20"/>
                <w:szCs w:val="20"/>
                <w:lang w:val="en-AU"/>
              </w:rPr>
              <w:t>dvising parents not to wait</w:t>
            </w:r>
            <w:r w:rsidRPr="000A448E">
              <w:rPr>
                <w:rFonts w:ascii="Arial" w:eastAsia="Times New Roman" w:hAnsi="Arial" w:cs="Arial"/>
                <w:color w:val="000000" w:themeColor="text1"/>
                <w:spacing w:val="-2"/>
                <w:sz w:val="20"/>
                <w:szCs w:val="20"/>
                <w:lang w:val="en-AU"/>
              </w:rPr>
              <w:t xml:space="preserve"> and maintain 2m social distancing</w:t>
            </w:r>
            <w:r w:rsidR="00FB61AE">
              <w:rPr>
                <w:rFonts w:ascii="Arial" w:eastAsia="Times New Roman" w:hAnsi="Arial" w:cs="Arial"/>
                <w:color w:val="000000" w:themeColor="text1"/>
                <w:spacing w:val="-2"/>
                <w:sz w:val="20"/>
                <w:szCs w:val="20"/>
                <w:lang w:val="en-AU"/>
              </w:rPr>
              <w:t xml:space="preserve"> and 1 parent drop off, pick up policy.</w:t>
            </w:r>
            <w:r w:rsidRPr="000A448E">
              <w:rPr>
                <w:rFonts w:ascii="Arial" w:eastAsia="Times New Roman" w:hAnsi="Arial" w:cs="Arial"/>
                <w:color w:val="000000" w:themeColor="text1"/>
                <w:spacing w:val="-2"/>
                <w:sz w:val="20"/>
                <w:szCs w:val="20"/>
                <w:lang w:val="en-AU"/>
              </w:rPr>
              <w:t xml:space="preserve">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sidRPr="00D11050">
              <w:rPr>
                <w:rFonts w:ascii="Arial" w:hAnsi="Arial" w:cs="Arial"/>
                <w:sz w:val="20"/>
                <w:szCs w:val="20"/>
              </w:rPr>
              <w:t>When pupils are leaving the building they should be encouraged to san</w:t>
            </w:r>
            <w:r w:rsidR="00DF18C8" w:rsidRPr="00D11050">
              <w:rPr>
                <w:rFonts w:ascii="Arial" w:hAnsi="Arial" w:cs="Arial"/>
                <w:sz w:val="20"/>
                <w:szCs w:val="20"/>
              </w:rPr>
              <w:t>itise their hands.</w:t>
            </w:r>
            <w:r w:rsidR="00DF18C8">
              <w:rPr>
                <w:rFonts w:ascii="Arial" w:hAnsi="Arial" w:cs="Arial"/>
                <w:sz w:val="20"/>
                <w:szCs w:val="20"/>
              </w:rPr>
              <w:t xml:space="preserve">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645EA529" w14:textId="77777777" w:rsidR="00CA348F" w:rsidRDefault="00CA348F" w:rsidP="00C16778">
            <w:pPr>
              <w:rPr>
                <w:rFonts w:ascii="Arial" w:hAnsi="Arial" w:cs="Arial"/>
                <w:color w:val="1D2828"/>
                <w:sz w:val="20"/>
                <w:szCs w:val="20"/>
              </w:rPr>
            </w:pPr>
          </w:p>
          <w:p w14:paraId="0F8459CE" w14:textId="55D312D7"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 </w:t>
            </w:r>
            <w:r w:rsidR="00CA348F">
              <w:rPr>
                <w:rFonts w:ascii="Arial" w:hAnsi="Arial" w:cs="Arial"/>
                <w:color w:val="1D2828"/>
                <w:sz w:val="20"/>
                <w:szCs w:val="20"/>
              </w:rPr>
              <w:t>D</w:t>
            </w:r>
            <w:r>
              <w:rPr>
                <w:rFonts w:ascii="Arial" w:hAnsi="Arial" w:cs="Arial"/>
                <w:color w:val="1D2828"/>
                <w:sz w:val="20"/>
                <w:szCs w:val="20"/>
              </w:rPr>
              <w:t>iscourag</w:t>
            </w:r>
            <w:r w:rsidR="00CA348F">
              <w:rPr>
                <w:rFonts w:ascii="Arial" w:hAnsi="Arial" w:cs="Arial"/>
                <w:color w:val="1D2828"/>
                <w:sz w:val="20"/>
                <w:szCs w:val="20"/>
              </w:rPr>
              <w:t>e</w:t>
            </w:r>
            <w:r>
              <w:rPr>
                <w:rFonts w:ascii="Arial" w:hAnsi="Arial" w:cs="Arial"/>
                <w:color w:val="1D2828"/>
                <w:sz w:val="20"/>
                <w:szCs w:val="20"/>
              </w:rPr>
              <w:t xml:space="preserve">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lastRenderedPageBreak/>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8343CB" w:rsidRPr="007C5A38" w14:paraId="0881254E" w14:textId="77777777" w:rsidTr="575CE3B0">
        <w:tc>
          <w:tcPr>
            <w:tcW w:w="1276" w:type="dxa"/>
            <w:shd w:val="clear" w:color="auto" w:fill="auto"/>
          </w:tcPr>
          <w:p w14:paraId="579C7342"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8343CB" w:rsidRPr="007C5A38" w:rsidRDefault="008343CB" w:rsidP="008343C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8343CB" w:rsidRPr="007C5A38" w:rsidRDefault="008343CB" w:rsidP="008343C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BE38022" w14:textId="77777777" w:rsidR="008343CB" w:rsidRDefault="008343CB" w:rsidP="008343CB">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71B787D8" w14:textId="77777777" w:rsidR="008343CB" w:rsidRDefault="008343CB" w:rsidP="008343CB">
            <w:pPr>
              <w:rPr>
                <w:rFonts w:ascii="Arial" w:hAnsi="Arial" w:cs="Arial"/>
                <w:b/>
                <w:bCs/>
                <w:color w:val="1D2828"/>
                <w:spacing w:val="-2"/>
                <w:sz w:val="20"/>
                <w:szCs w:val="20"/>
                <w:u w:val="single"/>
                <w:lang w:val="en-AU"/>
              </w:rPr>
            </w:pPr>
          </w:p>
          <w:p w14:paraId="28E34E19" w14:textId="77777777" w:rsidR="008343CB" w:rsidRDefault="008343CB" w:rsidP="008343CB">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3337ECD3" w14:textId="77777777" w:rsidR="008343CB" w:rsidRDefault="008343CB" w:rsidP="008343CB">
            <w:pPr>
              <w:rPr>
                <w:rFonts w:ascii="Arial" w:hAnsi="Arial" w:cs="Arial"/>
                <w:b/>
                <w:bCs/>
                <w:color w:val="1D2828"/>
                <w:spacing w:val="-2"/>
                <w:sz w:val="20"/>
                <w:szCs w:val="20"/>
                <w:u w:val="single"/>
                <w:lang w:val="en-AU"/>
              </w:rPr>
            </w:pPr>
          </w:p>
          <w:p w14:paraId="03852908" w14:textId="77777777" w:rsidR="008343CB" w:rsidRPr="00794175" w:rsidRDefault="008343CB" w:rsidP="008343CB">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9"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40"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&amp; GDPR Template </w:t>
            </w:r>
            <w:hyperlink r:id="rId41"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Guidance on Collection of Visitor Details</w:t>
            </w:r>
            <w:hyperlink r:id="rId42"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2683CB3C" w14:textId="77777777" w:rsidR="008343CB" w:rsidRPr="00C7784C" w:rsidRDefault="008343CB" w:rsidP="008343CB">
            <w:pPr>
              <w:rPr>
                <w:rFonts w:ascii="Arial" w:hAnsi="Arial" w:cs="Arial"/>
                <w:color w:val="000000" w:themeColor="text1"/>
                <w:spacing w:val="-2"/>
                <w:sz w:val="20"/>
                <w:szCs w:val="20"/>
                <w:lang w:val="en-AU"/>
              </w:rPr>
            </w:pPr>
          </w:p>
          <w:p w14:paraId="29188089" w14:textId="77777777" w:rsidR="008343CB" w:rsidRPr="00C7784C" w:rsidRDefault="008343CB" w:rsidP="008343CB">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w:t>
            </w:r>
            <w:r>
              <w:rPr>
                <w:rFonts w:ascii="Arial" w:eastAsia="Times New Roman" w:hAnsi="Arial" w:cs="Arial"/>
                <w:color w:val="000000" w:themeColor="text1"/>
                <w:spacing w:val="-2"/>
                <w:sz w:val="20"/>
                <w:szCs w:val="20"/>
                <w:lang w:val="en-AU"/>
              </w:rPr>
              <w:t xml:space="preserve">ALL visitors into the building, including delivery drivers MUST provide track and trace information. Reception windows should remain closed where possible. </w:t>
            </w:r>
          </w:p>
          <w:p w14:paraId="2C07C30A" w14:textId="77777777" w:rsidR="008343CB" w:rsidRPr="00C7784C" w:rsidRDefault="008343CB" w:rsidP="008343CB">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0D2241C" w14:textId="77777777" w:rsidR="008343CB" w:rsidRPr="007C5A38" w:rsidRDefault="008343CB" w:rsidP="008343CB">
            <w:pPr>
              <w:rPr>
                <w:rFonts w:ascii="Arial" w:hAnsi="Arial" w:cs="Arial"/>
                <w:b/>
                <w:bCs/>
                <w:color w:val="1D2828"/>
                <w:spacing w:val="-2"/>
                <w:sz w:val="20"/>
                <w:szCs w:val="20"/>
                <w:u w:val="single"/>
                <w:lang w:val="en-AU"/>
              </w:rPr>
            </w:pPr>
          </w:p>
          <w:p w14:paraId="58C018F7" w14:textId="77777777" w:rsidR="008343CB" w:rsidRPr="007C5A38" w:rsidRDefault="008343CB" w:rsidP="008343CB">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Pr="00193D1E">
              <w:rPr>
                <w:rFonts w:ascii="Arial" w:eastAsia="Times New Roman" w:hAnsi="Arial" w:cs="Arial"/>
                <w:spacing w:val="-2"/>
                <w:sz w:val="20"/>
                <w:szCs w:val="20"/>
                <w:u w:val="single"/>
                <w:lang w:val="en-AU"/>
              </w:rPr>
              <w:t xml:space="preserve">main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Pr>
                <w:rFonts w:ascii="Arial" w:eastAsia="Times New Roman" w:hAnsi="Arial" w:cs="Arial"/>
                <w:spacing w:val="-2"/>
                <w:sz w:val="20"/>
                <w:szCs w:val="20"/>
                <w:lang w:val="en-AU"/>
              </w:rPr>
              <w:t xml:space="preserve">Social distancing must be adhered to at all times. </w:t>
            </w:r>
          </w:p>
          <w:p w14:paraId="5C8AB0EB" w14:textId="77777777" w:rsidR="008343CB" w:rsidRPr="007C5A38" w:rsidRDefault="008343CB" w:rsidP="008343CB">
            <w:pPr>
              <w:rPr>
                <w:rFonts w:ascii="Arial" w:eastAsia="Times New Roman" w:hAnsi="Arial" w:cs="Arial"/>
                <w:spacing w:val="-2"/>
                <w:sz w:val="20"/>
                <w:szCs w:val="20"/>
                <w:lang w:val="en-AU"/>
              </w:rPr>
            </w:pPr>
          </w:p>
          <w:p w14:paraId="4FB20482" w14:textId="77777777" w:rsidR="008343CB" w:rsidRPr="007C5A38" w:rsidRDefault="008343CB" w:rsidP="008343CB">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7B63C098" w14:textId="77777777" w:rsidR="008343CB" w:rsidRPr="007C5A38" w:rsidRDefault="008343CB" w:rsidP="008343CB">
            <w:pPr>
              <w:rPr>
                <w:rFonts w:ascii="Arial" w:eastAsia="Times New Roman" w:hAnsi="Arial" w:cs="Arial"/>
                <w:spacing w:val="-2"/>
                <w:sz w:val="20"/>
                <w:szCs w:val="20"/>
                <w:lang w:val="en-AU"/>
              </w:rPr>
            </w:pPr>
          </w:p>
          <w:p w14:paraId="3CE09176" w14:textId="77777777" w:rsidR="008343CB" w:rsidRDefault="008343CB" w:rsidP="008343CB">
            <w:pPr>
              <w:rPr>
                <w:rFonts w:ascii="Arial" w:hAnsi="Arial" w:cs="Arial"/>
                <w:color w:val="1D2828"/>
                <w:sz w:val="20"/>
                <w:szCs w:val="20"/>
              </w:rPr>
            </w:pPr>
            <w:r w:rsidRPr="007C5A38">
              <w:rPr>
                <w:rFonts w:ascii="Arial" w:eastAsia="Times New Roman" w:hAnsi="Arial" w:cs="Arial"/>
                <w:sz w:val="20"/>
                <w:szCs w:val="20"/>
              </w:rPr>
              <w:t>Social distancing should be adhered to.</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Pr>
                <w:rFonts w:ascii="Arial" w:hAnsi="Arial" w:cs="Arial"/>
                <w:color w:val="1D2828"/>
                <w:sz w:val="20"/>
                <w:szCs w:val="20"/>
              </w:rPr>
              <w:t xml:space="preserve">Face covering to be worn by adults where distancing of 2m cannot be achieved. </w:t>
            </w:r>
            <w:r w:rsidRPr="007C5A38">
              <w:rPr>
                <w:rFonts w:ascii="Arial" w:hAnsi="Arial" w:cs="Arial"/>
                <w:color w:val="1D2828"/>
                <w:sz w:val="20"/>
                <w:szCs w:val="20"/>
              </w:rPr>
              <w:t xml:space="preserve"> </w:t>
            </w:r>
          </w:p>
          <w:p w14:paraId="0E393AA8" w14:textId="77777777" w:rsidR="008343CB" w:rsidRDefault="008343CB" w:rsidP="008343CB">
            <w:pPr>
              <w:rPr>
                <w:rFonts w:ascii="Arial" w:hAnsi="Arial" w:cs="Arial"/>
                <w:color w:val="1D2828"/>
                <w:sz w:val="20"/>
                <w:szCs w:val="20"/>
              </w:rPr>
            </w:pPr>
          </w:p>
          <w:p w14:paraId="448BE9E4" w14:textId="77777777" w:rsidR="008343CB" w:rsidRPr="00D65377" w:rsidRDefault="008343CB" w:rsidP="008343CB">
            <w:pPr>
              <w:rPr>
                <w:rFonts w:ascii="Arial" w:hAnsi="Arial" w:cs="Arial"/>
              </w:rPr>
            </w:pPr>
            <w:r w:rsidRPr="00D65377">
              <w:rPr>
                <w:rFonts w:ascii="Arial" w:eastAsia="Calibri" w:hAnsi="Arial" w:cs="Arial"/>
                <w:b/>
                <w:bCs/>
                <w:color w:val="222222"/>
                <w:sz w:val="20"/>
                <w:szCs w:val="20"/>
                <w:highlight w:val="yellow"/>
                <w:u w:val="single"/>
                <w:lang w:val="en-AU"/>
              </w:rPr>
              <w:t>Instrumental Instructors</w:t>
            </w:r>
          </w:p>
          <w:p w14:paraId="4698A5C5" w14:textId="77777777" w:rsidR="008343CB" w:rsidRPr="00D65377" w:rsidRDefault="008343CB" w:rsidP="008343CB">
            <w:pPr>
              <w:rPr>
                <w:rFonts w:ascii="Arial" w:hAnsi="Arial" w:cs="Arial"/>
              </w:rPr>
            </w:pPr>
            <w:r w:rsidRPr="00D65377">
              <w:rPr>
                <w:rFonts w:ascii="Arial" w:eastAsia="Calibri" w:hAnsi="Arial" w:cs="Arial"/>
                <w:color w:val="222222"/>
                <w:sz w:val="20"/>
                <w:szCs w:val="20"/>
                <w:highlight w:val="yellow"/>
                <w:lang w:val="en-AU"/>
              </w:rPr>
              <w:t xml:space="preserve">Instructors should ensure prior arrangements are made for access to school buildings. A dedicated space for the day of attendance should be made available </w:t>
            </w:r>
            <w:r w:rsidRPr="00D65377">
              <w:rPr>
                <w:rFonts w:ascii="Arial" w:eastAsia="Calibri" w:hAnsi="Arial" w:cs="Arial"/>
                <w:sz w:val="20"/>
                <w:szCs w:val="20"/>
                <w:highlight w:val="yellow"/>
              </w:rPr>
              <w:t>for the provision of Instrumental Music Tuition within the school to be used solely for the provision of Instrumental Music Tuition</w:t>
            </w:r>
            <w:r w:rsidRPr="00D65377">
              <w:rPr>
                <w:rFonts w:ascii="Arial" w:eastAsia="Calibri" w:hAnsi="Arial" w:cs="Arial"/>
                <w:color w:val="222222"/>
                <w:sz w:val="20"/>
                <w:szCs w:val="20"/>
                <w:highlight w:val="yellow"/>
              </w:rPr>
              <w:t xml:space="preserve"> </w:t>
            </w:r>
            <w:r w:rsidRPr="00D65377">
              <w:rPr>
                <w:rFonts w:ascii="Arial" w:eastAsia="Calibri" w:hAnsi="Arial" w:cs="Arial"/>
                <w:sz w:val="20"/>
                <w:szCs w:val="20"/>
                <w:highlight w:val="yellow"/>
              </w:rPr>
              <w:t xml:space="preserve">with adequate ventilation </w:t>
            </w:r>
            <w:r w:rsidRPr="00D65377">
              <w:rPr>
                <w:rFonts w:ascii="Arial" w:eastAsia="Calibri" w:hAnsi="Arial" w:cs="Arial"/>
                <w:color w:val="222222"/>
                <w:sz w:val="20"/>
                <w:szCs w:val="20"/>
                <w:highlight w:val="yellow"/>
                <w:lang w:val="en-AU"/>
              </w:rPr>
              <w:t>where possible</w:t>
            </w:r>
            <w:r w:rsidRPr="00D65377">
              <w:rPr>
                <w:rFonts w:ascii="Arial" w:eastAsia="Calibri" w:hAnsi="Arial" w:cs="Arial"/>
                <w:sz w:val="20"/>
                <w:szCs w:val="20"/>
                <w:highlight w:val="yellow"/>
              </w:rPr>
              <w:t>. Where this is not possible effective cleaning should take place prior to and after use.</w:t>
            </w:r>
          </w:p>
          <w:p w14:paraId="691C5D84" w14:textId="77777777" w:rsidR="008343CB" w:rsidRPr="00D65377" w:rsidRDefault="008343CB" w:rsidP="008343CB">
            <w:pPr>
              <w:rPr>
                <w:rFonts w:ascii="Arial" w:eastAsia="Calibri" w:hAnsi="Arial" w:cs="Arial"/>
                <w:sz w:val="20"/>
                <w:szCs w:val="20"/>
                <w:highlight w:val="yellow"/>
              </w:rPr>
            </w:pPr>
          </w:p>
          <w:p w14:paraId="003C80D3" w14:textId="77777777" w:rsidR="008343CB" w:rsidRPr="00D65377" w:rsidRDefault="008343CB" w:rsidP="008343CB">
            <w:pPr>
              <w:rPr>
                <w:rFonts w:ascii="Arial" w:eastAsia="Calibri" w:hAnsi="Arial" w:cs="Arial"/>
                <w:sz w:val="20"/>
                <w:szCs w:val="20"/>
                <w:highlight w:val="yellow"/>
              </w:rPr>
            </w:pPr>
            <w:r w:rsidRPr="00D65377">
              <w:rPr>
                <w:rFonts w:ascii="Arial" w:eastAsia="Calibri" w:hAnsi="Arial" w:cs="Arial"/>
                <w:sz w:val="20"/>
                <w:szCs w:val="20"/>
                <w:highlight w:val="yellow"/>
              </w:rPr>
              <w:t xml:space="preserve">Additional breaks of a duration agreed by the school/department and instructor or IMS Manager, should be timetabled for each room to ventilate rooms as a range of different pupils will be taught in the same room during the day. </w:t>
            </w:r>
          </w:p>
          <w:p w14:paraId="2C26D966" w14:textId="77777777" w:rsidR="008343CB" w:rsidRPr="00D65377" w:rsidRDefault="008343CB" w:rsidP="008343CB">
            <w:pPr>
              <w:rPr>
                <w:rFonts w:ascii="Arial" w:hAnsi="Arial" w:cs="Arial"/>
              </w:rPr>
            </w:pPr>
            <w:r w:rsidRPr="00D65377">
              <w:rPr>
                <w:rFonts w:ascii="Arial" w:eastAsia="Calibri" w:hAnsi="Arial" w:cs="Arial"/>
                <w:sz w:val="20"/>
                <w:szCs w:val="20"/>
                <w:highlight w:val="yellow"/>
              </w:rPr>
              <w:t>Instructors must familiarise themselves with Scottish Government Track and Trace guidance as well as school Track and Trace policies and procedures</w:t>
            </w:r>
          </w:p>
          <w:p w14:paraId="696EE11D" w14:textId="77777777" w:rsidR="008343CB" w:rsidRDefault="008343CB" w:rsidP="008343CB">
            <w:pPr>
              <w:rPr>
                <w:rFonts w:ascii="Calibri" w:eastAsia="Calibri" w:hAnsi="Calibri" w:cs="Calibri"/>
                <w:sz w:val="20"/>
                <w:szCs w:val="20"/>
                <w:highlight w:val="yellow"/>
              </w:rPr>
            </w:pPr>
          </w:p>
          <w:p w14:paraId="5DBF1390" w14:textId="77777777" w:rsidR="008343CB" w:rsidRPr="00797FD8" w:rsidRDefault="008343CB" w:rsidP="008343CB">
            <w:pPr>
              <w:rPr>
                <w:rFonts w:ascii="Arial" w:eastAsia="Calibri" w:hAnsi="Arial" w:cs="Arial"/>
                <w:b/>
                <w:bCs/>
                <w:sz w:val="20"/>
                <w:szCs w:val="20"/>
                <w:highlight w:val="yellow"/>
                <w:u w:val="single"/>
              </w:rPr>
            </w:pPr>
            <w:r w:rsidRPr="00797FD8">
              <w:rPr>
                <w:rFonts w:ascii="Arial" w:eastAsia="Calibri" w:hAnsi="Arial" w:cs="Arial"/>
                <w:b/>
                <w:bCs/>
                <w:sz w:val="20"/>
                <w:szCs w:val="20"/>
                <w:highlight w:val="yellow"/>
                <w:u w:val="single"/>
              </w:rPr>
              <w:lastRenderedPageBreak/>
              <w:t>Individual and Class Photos</w:t>
            </w:r>
          </w:p>
          <w:p w14:paraId="065E6916" w14:textId="77777777" w:rsidR="008343CB" w:rsidRDefault="008343CB" w:rsidP="008343CB">
            <w:pPr>
              <w:autoSpaceDE w:val="0"/>
              <w:autoSpaceDN w:val="0"/>
              <w:rPr>
                <w:rFonts w:ascii="Arial" w:hAnsi="Arial" w:cs="Arial"/>
                <w:color w:val="1D2828"/>
                <w:sz w:val="20"/>
                <w:szCs w:val="20"/>
              </w:rPr>
            </w:pPr>
            <w:r w:rsidRPr="00797FD8">
              <w:rPr>
                <w:rFonts w:ascii="Arial" w:eastAsia="Times New Roman" w:hAnsi="Arial" w:cs="Arial"/>
                <w:sz w:val="20"/>
                <w:szCs w:val="20"/>
                <w:highlight w:val="yellow"/>
                <w:lang w:eastAsia="en-GB"/>
              </w:rPr>
              <w:t xml:space="preserve">QIM advises schools to make decisions based on local circumstances regarding </w:t>
            </w:r>
            <w:r>
              <w:rPr>
                <w:rFonts w:ascii="Arial" w:eastAsia="Times New Roman" w:hAnsi="Arial" w:cs="Arial"/>
                <w:sz w:val="20"/>
                <w:szCs w:val="20"/>
                <w:highlight w:val="yellow"/>
                <w:lang w:eastAsia="en-GB"/>
              </w:rPr>
              <w:t>individual and class</w:t>
            </w:r>
            <w:r w:rsidRPr="00797FD8">
              <w:rPr>
                <w:rFonts w:ascii="Arial" w:eastAsia="Times New Roman" w:hAnsi="Arial" w:cs="Arial"/>
                <w:sz w:val="20"/>
                <w:szCs w:val="20"/>
                <w:highlight w:val="yellow"/>
                <w:lang w:eastAsia="en-GB"/>
              </w:rPr>
              <w:t xml:space="preserve"> photos resuming in schools. Previous routine may not be able to take place. School RA should be updated to include this activity</w:t>
            </w:r>
            <w:r w:rsidRPr="00B5352E">
              <w:rPr>
                <w:rFonts w:ascii="Arial" w:eastAsia="Times New Roman" w:hAnsi="Arial" w:cs="Arial"/>
                <w:sz w:val="20"/>
                <w:szCs w:val="20"/>
                <w:highlight w:val="yellow"/>
                <w:lang w:eastAsia="en-GB"/>
              </w:rPr>
              <w:t>. Social distancing, good hand hygiene to be included as appropriate.</w:t>
            </w:r>
            <w:r>
              <w:rPr>
                <w:rFonts w:ascii="Arial" w:eastAsia="Times New Roman" w:hAnsi="Arial" w:cs="Arial"/>
                <w:sz w:val="20"/>
                <w:szCs w:val="20"/>
                <w:lang w:eastAsia="en-GB"/>
              </w:rPr>
              <w:t xml:space="preserve"> </w:t>
            </w:r>
          </w:p>
          <w:p w14:paraId="4FCF69EB" w14:textId="7695F915" w:rsidR="008343CB" w:rsidRPr="007C5A38" w:rsidRDefault="008343CB" w:rsidP="008343CB">
            <w:pPr>
              <w:rPr>
                <w:rFonts w:ascii="Arial" w:eastAsia="Times New Roman" w:hAnsi="Arial" w:cs="Arial"/>
                <w:spacing w:val="-2"/>
                <w:sz w:val="20"/>
                <w:szCs w:val="20"/>
                <w:lang w:val="en-AU"/>
              </w:rPr>
            </w:pPr>
          </w:p>
        </w:tc>
        <w:tc>
          <w:tcPr>
            <w:tcW w:w="425" w:type="dxa"/>
            <w:shd w:val="clear" w:color="auto" w:fill="auto"/>
          </w:tcPr>
          <w:p w14:paraId="631F4160" w14:textId="3045367B"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8343CB" w:rsidRPr="007C5A38" w14:paraId="44394DB7" w14:textId="77777777" w:rsidTr="575CE3B0">
        <w:tc>
          <w:tcPr>
            <w:tcW w:w="1276" w:type="dxa"/>
            <w:shd w:val="clear" w:color="auto" w:fill="auto"/>
          </w:tcPr>
          <w:p w14:paraId="5D80D303"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8343CB" w:rsidRPr="007C5A38" w:rsidRDefault="008343CB" w:rsidP="008343C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8343CB" w:rsidRPr="007C5A38" w:rsidRDefault="008343CB" w:rsidP="008343C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8343CB" w:rsidRPr="007C5A38" w:rsidRDefault="008343CB" w:rsidP="008343CB">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8343CB" w:rsidRDefault="008343CB" w:rsidP="008343CB">
            <w:pPr>
              <w:rPr>
                <w:rFonts w:ascii="Arial" w:eastAsia="Times New Roman" w:hAnsi="Arial" w:cs="Arial"/>
                <w:color w:val="222222"/>
                <w:sz w:val="20"/>
                <w:szCs w:val="20"/>
              </w:rPr>
            </w:pPr>
          </w:p>
          <w:p w14:paraId="387F9F84" w14:textId="4FF29EDF" w:rsidR="008343CB" w:rsidRDefault="008343CB" w:rsidP="008343CB">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 xml:space="preserve">To help with maintaining distancing for young people in secondary schools use of marker tape on the floor and consider the implementation </w:t>
            </w:r>
            <w:r w:rsidRPr="007C5A38">
              <w:rPr>
                <w:rFonts w:ascii="Arial" w:eastAsia="Times New Roman" w:hAnsi="Arial" w:cs="Arial"/>
                <w:color w:val="222222"/>
                <w:sz w:val="20"/>
                <w:szCs w:val="20"/>
              </w:rPr>
              <w:t>of one-way systems to assist movement around school buildings and site.</w:t>
            </w:r>
            <w:r>
              <w:rPr>
                <w:rFonts w:ascii="Arial" w:eastAsia="Times New Roman" w:hAnsi="Arial" w:cs="Arial"/>
                <w:color w:val="FF0000"/>
                <w:sz w:val="20"/>
                <w:szCs w:val="20"/>
              </w:rPr>
              <w:t xml:space="preserve"> </w:t>
            </w:r>
            <w:r w:rsidRPr="007C5A38">
              <w:rPr>
                <w:rFonts w:ascii="Arial" w:eastAsia="Times New Roman" w:hAnsi="Arial" w:cs="Arial"/>
                <w:sz w:val="20"/>
                <w:szCs w:val="20"/>
              </w:rPr>
              <w:t xml:space="preserve">Social distancing should be adhered to. </w:t>
            </w:r>
            <w:r w:rsidRPr="00D11050">
              <w:rPr>
                <w:rFonts w:ascii="Arial" w:hAnsi="Arial" w:cs="Arial"/>
                <w:color w:val="1D2828"/>
                <w:sz w:val="20"/>
                <w:szCs w:val="20"/>
              </w:rPr>
              <w:t xml:space="preserve">Staff distance of 2m where possible from other adults and pupils. Where this is not possible for a period of 15 minutes or more </w:t>
            </w:r>
            <w:proofErr w:type="spellStart"/>
            <w:r w:rsidRPr="00D11050">
              <w:rPr>
                <w:rFonts w:ascii="Arial" w:hAnsi="Arial" w:cs="Arial"/>
                <w:color w:val="1D2828"/>
                <w:sz w:val="20"/>
                <w:szCs w:val="20"/>
              </w:rPr>
              <w:t>then</w:t>
            </w:r>
            <w:proofErr w:type="spellEnd"/>
            <w:r w:rsidRPr="00D11050">
              <w:rPr>
                <w:rFonts w:ascii="Arial" w:hAnsi="Arial" w:cs="Arial"/>
                <w:color w:val="1D2828"/>
                <w:sz w:val="20"/>
                <w:szCs w:val="20"/>
              </w:rPr>
              <w:t xml:space="preserve"> a facial cover should be worn as per guidance and will be provided.</w:t>
            </w:r>
            <w:r>
              <w:rPr>
                <w:rFonts w:ascii="Arial" w:hAnsi="Arial" w:cs="Arial"/>
                <w:color w:val="1D2828"/>
                <w:sz w:val="20"/>
                <w:szCs w:val="20"/>
              </w:rPr>
              <w:t xml:space="preserve"> </w:t>
            </w:r>
          </w:p>
          <w:p w14:paraId="1E2A6A13" w14:textId="77777777" w:rsidR="008343CB" w:rsidRDefault="008343CB" w:rsidP="008343CB">
            <w:pPr>
              <w:rPr>
                <w:rFonts w:ascii="Arial" w:eastAsia="Times New Roman" w:hAnsi="Arial" w:cs="Arial"/>
                <w:color w:val="FF0000"/>
                <w:sz w:val="20"/>
                <w:szCs w:val="20"/>
              </w:rPr>
            </w:pPr>
          </w:p>
          <w:p w14:paraId="2A86A90B" w14:textId="4E7B30BB" w:rsidR="008343CB" w:rsidRPr="007C5A38" w:rsidRDefault="008343CB" w:rsidP="008343CB">
            <w:pPr>
              <w:rPr>
                <w:rFonts w:ascii="Arial" w:eastAsia="Times New Roman" w:hAnsi="Arial" w:cs="Arial"/>
                <w:color w:val="222222"/>
                <w:sz w:val="20"/>
                <w:szCs w:val="20"/>
              </w:rPr>
            </w:pPr>
            <w:r w:rsidRPr="00D11050">
              <w:rPr>
                <w:rFonts w:ascii="Arial" w:hAnsi="Arial" w:cs="Arial"/>
                <w:iCs/>
                <w:color w:val="000000" w:themeColor="text1"/>
                <w:sz w:val="20"/>
                <w:szCs w:val="20"/>
              </w:rPr>
              <w:t>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w:t>
            </w:r>
            <w:r w:rsidRPr="00C503BD">
              <w:rPr>
                <w:rFonts w:ascii="Arial" w:hAnsi="Arial" w:cs="Arial"/>
                <w:iCs/>
                <w:color w:val="000000" w:themeColor="text1"/>
                <w:sz w:val="20"/>
                <w:szCs w:val="20"/>
              </w:rPr>
              <w:t xml:space="preserve">, especially in secondary schools. </w:t>
            </w:r>
          </w:p>
          <w:p w14:paraId="4CFD5314" w14:textId="77777777" w:rsidR="008343CB" w:rsidRPr="007C5A38" w:rsidRDefault="008343CB" w:rsidP="008343CB">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8343CB" w:rsidRPr="007C5A38" w:rsidRDefault="008343CB" w:rsidP="008343CB">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288"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8343CB" w:rsidRPr="005878A4" w:rsidRDefault="008343CB"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8343CB" w:rsidRPr="005878A4" w:rsidRDefault="008343CB"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8343CB" w:rsidRPr="007C5A38" w14:paraId="46540830" w14:textId="77777777" w:rsidTr="575CE3B0">
        <w:tc>
          <w:tcPr>
            <w:tcW w:w="1276" w:type="dxa"/>
            <w:shd w:val="clear" w:color="auto" w:fill="auto"/>
          </w:tcPr>
          <w:p w14:paraId="65672E89" w14:textId="1D52F661" w:rsidR="008343CB" w:rsidRPr="007C5A38" w:rsidRDefault="008343CB" w:rsidP="008343C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343CB" w:rsidRPr="00C503BD" w:rsidRDefault="008343CB" w:rsidP="008343CB">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8343CB" w:rsidRPr="00C503BD" w:rsidRDefault="008343CB" w:rsidP="008343C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8343CB" w:rsidRPr="00C503BD" w:rsidRDefault="008343CB" w:rsidP="008343CB">
            <w:pPr>
              <w:spacing w:after="160" w:line="259" w:lineRule="auto"/>
              <w:contextualSpacing/>
              <w:rPr>
                <w:rFonts w:ascii="Arial" w:eastAsia="Calibri" w:hAnsi="Arial" w:cs="Arial"/>
                <w:color w:val="000000" w:themeColor="text1"/>
                <w:sz w:val="20"/>
                <w:szCs w:val="20"/>
              </w:rPr>
            </w:pPr>
          </w:p>
          <w:p w14:paraId="091C6036" w14:textId="77777777" w:rsidR="008343CB" w:rsidRDefault="008343CB" w:rsidP="008343CB">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Pr>
                <w:rFonts w:ascii="Arial" w:eastAsia="Times New Roman" w:hAnsi="Arial" w:cs="Arial"/>
                <w:color w:val="000000" w:themeColor="text1"/>
                <w:sz w:val="20"/>
                <w:szCs w:val="20"/>
              </w:rPr>
              <w:t xml:space="preserve"> Only essential staff should enter the designated room where personal care is being carried out. </w:t>
            </w:r>
            <w:r w:rsidRPr="007C5A38">
              <w:rPr>
                <w:rFonts w:ascii="Arial" w:eastAsia="Times New Roman" w:hAnsi="Arial" w:cs="Arial"/>
                <w:bCs/>
                <w:spacing w:val="-2"/>
                <w:sz w:val="20"/>
                <w:szCs w:val="20"/>
                <w:lang w:val="en-AU"/>
              </w:rPr>
              <w:t xml:space="preserve">Please click on </w:t>
            </w:r>
            <w:r w:rsidRPr="00E8518E">
              <w:rPr>
                <w:rFonts w:ascii="Arial" w:eastAsia="Times New Roman" w:hAnsi="Arial" w:cs="Arial"/>
                <w:bCs/>
                <w:color w:val="4472C4" w:themeColor="accent1"/>
                <w:spacing w:val="-2"/>
                <w:sz w:val="20"/>
                <w:szCs w:val="20"/>
                <w:u w:val="single"/>
                <w:lang w:val="en-AU"/>
              </w:rPr>
              <w:t>l</w:t>
            </w:r>
            <w:hyperlink r:id="rId43" w:history="1">
              <w:r w:rsidRPr="00E8518E">
                <w:rPr>
                  <w:rStyle w:val="Hyperlink"/>
                  <w:rFonts w:ascii="Arial" w:eastAsia="Times New Roman" w:hAnsi="Arial" w:cs="Arial"/>
                  <w:bCs/>
                  <w:color w:val="4472C4" w:themeColor="accent1"/>
                  <w:spacing w:val="-2"/>
                  <w:sz w:val="20"/>
                  <w:szCs w:val="20"/>
                  <w:lang w:val="en-AU"/>
                </w:rPr>
                <w:t>ink</w:t>
              </w:r>
            </w:hyperlink>
            <w:r w:rsidRPr="007C5A38">
              <w:rPr>
                <w:rFonts w:ascii="Arial" w:eastAsia="Times New Roman" w:hAnsi="Arial" w:cs="Arial"/>
                <w:bCs/>
                <w:spacing w:val="-2"/>
                <w:sz w:val="20"/>
                <w:szCs w:val="20"/>
                <w:lang w:val="en-AU"/>
              </w:rPr>
              <w:t xml:space="preserve"> for the correct methods of putting on, and removing PPE</w:t>
            </w:r>
            <w:r>
              <w:rPr>
                <w:rFonts w:ascii="Arial" w:eastAsia="Times New Roman" w:hAnsi="Arial" w:cs="Arial"/>
                <w:bCs/>
                <w:spacing w:val="-2"/>
                <w:sz w:val="20"/>
                <w:szCs w:val="20"/>
                <w:lang w:val="en-AU"/>
              </w:rPr>
              <w:t>.</w:t>
            </w:r>
          </w:p>
          <w:p w14:paraId="07E86772" w14:textId="17D6963F" w:rsidR="008343CB" w:rsidRDefault="008343CB" w:rsidP="008343CB">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8343CB" w:rsidRDefault="008343CB" w:rsidP="008343CB">
            <w:pPr>
              <w:rPr>
                <w:rFonts w:ascii="Arial" w:eastAsia="Times New Roman" w:hAnsi="Arial" w:cs="Arial"/>
                <w:color w:val="000000" w:themeColor="text1"/>
                <w:sz w:val="20"/>
                <w:szCs w:val="20"/>
              </w:rPr>
            </w:pPr>
          </w:p>
          <w:p w14:paraId="3CCE578A" w14:textId="77777777" w:rsidR="008343CB" w:rsidRDefault="008343CB" w:rsidP="008343CB">
            <w:pPr>
              <w:rPr>
                <w:rFonts w:ascii="Arial"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Schools/Community Resource Hubs personal care found </w:t>
            </w:r>
            <w:r w:rsidRPr="00E0220C">
              <w:rPr>
                <w:rFonts w:ascii="Arial" w:eastAsia="Times New Roman" w:hAnsi="Arial" w:cs="Arial"/>
                <w:sz w:val="20"/>
                <w:szCs w:val="20"/>
              </w:rPr>
              <w:fldChar w:fldCharType="begin"/>
            </w:r>
            <w:r>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Pr="00E0220C">
              <w:rPr>
                <w:rFonts w:ascii="Arial" w:hAnsi="Arial" w:cs="Arial"/>
                <w:sz w:val="20"/>
                <w:szCs w:val="20"/>
              </w:rPr>
              <w:t xml:space="preserve"> </w:t>
            </w:r>
            <w:r>
              <w:rPr>
                <w:rFonts w:ascii="Arial" w:hAnsi="Arial" w:cs="Arial"/>
                <w:sz w:val="20"/>
                <w:szCs w:val="20"/>
              </w:rPr>
              <w:t xml:space="preserve"> </w:t>
            </w:r>
            <w:r w:rsidRPr="00E0220C">
              <w:rPr>
                <w:rFonts w:ascii="Arial" w:hAnsi="Arial" w:cs="Arial"/>
                <w:sz w:val="20"/>
                <w:szCs w:val="20"/>
              </w:rPr>
              <w:t xml:space="preserve">Guidance on re-opening school age childcare services - Additional Support Needs Summary can be found </w:t>
            </w:r>
            <w:r w:rsidRPr="00E736DE">
              <w:rPr>
                <w:rFonts w:ascii="Arial" w:hAnsi="Arial" w:cs="Arial"/>
                <w:color w:val="2E74B5" w:themeColor="accent5" w:themeShade="BF"/>
                <w:sz w:val="20"/>
                <w:szCs w:val="20"/>
              </w:rPr>
              <w:t>here</w:t>
            </w:r>
            <w:r>
              <w:rPr>
                <w:rFonts w:ascii="Arial" w:hAnsi="Arial" w:cs="Arial"/>
                <w:sz w:val="20"/>
                <w:szCs w:val="20"/>
              </w:rPr>
              <w:t xml:space="preserve">. </w:t>
            </w:r>
            <w:hyperlink r:id="rId44"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14E4A9B3" w14:textId="53011F60" w:rsidR="008343CB" w:rsidRPr="00E0220C" w:rsidRDefault="008343CB" w:rsidP="008343CB">
            <w:pPr>
              <w:rPr>
                <w:rStyle w:val="Hyperlink"/>
                <w:rFonts w:ascii="Arial" w:eastAsia="Times New Roman" w:hAnsi="Arial" w:cs="Arial"/>
                <w:sz w:val="20"/>
                <w:szCs w:val="20"/>
              </w:rPr>
            </w:pPr>
          </w:p>
          <w:p w14:paraId="624BB077" w14:textId="195050C8" w:rsidR="008343CB" w:rsidRPr="00471DC2" w:rsidRDefault="008343CB" w:rsidP="008343CB">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8343CB" w:rsidRPr="007C5A38" w:rsidRDefault="008343CB" w:rsidP="008343C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8343CB" w:rsidRPr="007C5A38" w14:paraId="068B359E" w14:textId="77777777" w:rsidTr="575CE3B0">
        <w:tc>
          <w:tcPr>
            <w:tcW w:w="1276" w:type="dxa"/>
            <w:shd w:val="clear" w:color="auto" w:fill="auto"/>
          </w:tcPr>
          <w:p w14:paraId="20CAECD6" w14:textId="77777777" w:rsidR="008343CB" w:rsidRPr="007C5A38" w:rsidRDefault="008343CB" w:rsidP="008343CB">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083E22EF"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Risk of infection to other people</w:t>
            </w:r>
          </w:p>
        </w:tc>
        <w:tc>
          <w:tcPr>
            <w:tcW w:w="425" w:type="dxa"/>
            <w:shd w:val="clear" w:color="auto" w:fill="auto"/>
          </w:tcPr>
          <w:p w14:paraId="52CED7C8" w14:textId="4C7667D2"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8343CB" w:rsidRPr="007C5A38" w:rsidRDefault="008343CB" w:rsidP="008343C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8343CB" w:rsidRPr="007C5A38" w:rsidRDefault="008343CB" w:rsidP="008343C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8343CB" w:rsidRPr="009C4C04" w:rsidRDefault="008343CB" w:rsidP="008343CB">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8343CB" w:rsidRPr="009C4C04" w:rsidRDefault="008343CB" w:rsidP="008343CB">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5" w:history="1">
              <w:r w:rsidRPr="009C4C04">
                <w:rPr>
                  <w:rStyle w:val="Hyperlink"/>
                  <w:rFonts w:ascii="Arial" w:hAnsi="Arial" w:cs="Arial"/>
                  <w:spacing w:val="-2"/>
                  <w:sz w:val="20"/>
                  <w:szCs w:val="20"/>
                  <w:lang w:val="en-AU"/>
                </w:rPr>
                <w:t>here</w:t>
              </w:r>
            </w:hyperlink>
            <w:r w:rsidRPr="009C4C04">
              <w:rPr>
                <w:rFonts w:ascii="Arial" w:hAnsi="Arial" w:cs="Arial"/>
                <w:color w:val="000000" w:themeColor="text1"/>
                <w:spacing w:val="-2"/>
                <w:sz w:val="20"/>
                <w:szCs w:val="20"/>
                <w:lang w:val="en-AU"/>
              </w:rPr>
              <w:t xml:space="preserve"> that covers the use of PPE and CPR. </w:t>
            </w:r>
            <w:r w:rsidRPr="009C4C04">
              <w:rPr>
                <w:rFonts w:ascii="Arial" w:eastAsia="Times New Roman" w:hAnsi="Arial" w:cs="Arial"/>
                <w:bCs/>
                <w:spacing w:val="-2"/>
                <w:sz w:val="20"/>
                <w:szCs w:val="20"/>
                <w:lang w:val="en-AU"/>
              </w:rPr>
              <w:t>Please click on l</w:t>
            </w:r>
            <w:hyperlink r:id="rId46" w:history="1">
              <w:r w:rsidRPr="009C4C04">
                <w:rPr>
                  <w:rStyle w:val="Hyperlink"/>
                  <w:rFonts w:ascii="Arial" w:eastAsia="Times New Roman" w:hAnsi="Arial" w:cs="Arial"/>
                  <w:bCs/>
                  <w:spacing w:val="-2"/>
                  <w:sz w:val="20"/>
                  <w:szCs w:val="20"/>
                  <w:lang w:val="en-AU"/>
                </w:rPr>
                <w:t>ink</w:t>
              </w:r>
            </w:hyperlink>
            <w:r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8343CB" w:rsidRPr="009C4C04" w:rsidRDefault="008343CB" w:rsidP="008343CB">
            <w:pPr>
              <w:spacing w:after="240"/>
              <w:rPr>
                <w:rFonts w:ascii="Arial" w:hAnsi="Arial" w:cs="Arial"/>
                <w:color w:val="000000" w:themeColor="text1"/>
                <w:spacing w:val="-2"/>
                <w:sz w:val="20"/>
                <w:szCs w:val="20"/>
                <w:lang w:val="en-AU"/>
              </w:rPr>
            </w:pPr>
            <w:r w:rsidRPr="00122A12">
              <w:rPr>
                <w:rFonts w:ascii="Arial" w:eastAsia="Times New Roman" w:hAnsi="Arial" w:cs="Arial"/>
                <w:bCs/>
                <w:spacing w:val="-2"/>
                <w:sz w:val="20"/>
                <w:szCs w:val="20"/>
                <w:highlight w:val="yellow"/>
                <w:lang w:val="en-AU"/>
              </w:rPr>
              <w:lastRenderedPageBreak/>
              <w:t>Staff use dynamic risk assessments through process due to needs/ conditions of pupils, staff member or contractor</w:t>
            </w:r>
            <w:r w:rsidRPr="009C4C04">
              <w:rPr>
                <w:rFonts w:ascii="Arial" w:eastAsia="Times New Roman" w:hAnsi="Arial" w:cs="Arial"/>
                <w:bCs/>
                <w:spacing w:val="-2"/>
                <w:sz w:val="20"/>
                <w:szCs w:val="20"/>
                <w:lang w:val="en-AU"/>
              </w:rPr>
              <w:t>.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8343CB" w:rsidRPr="009C4C04" w:rsidRDefault="008343CB" w:rsidP="008343CB">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9C4C04">
              <w:rPr>
                <w:rFonts w:ascii="Arial" w:hAnsi="Arial" w:cs="Arial"/>
                <w:color w:val="000000" w:themeColor="text1"/>
                <w:sz w:val="20"/>
                <w:szCs w:val="20"/>
              </w:rPr>
              <w:t>Follow procedures to remove from setting where someone becomes unwell:</w:t>
            </w:r>
          </w:p>
          <w:p w14:paraId="3ABD5AB3" w14:textId="77777777" w:rsidR="008343CB" w:rsidRPr="009C4C04" w:rsidRDefault="008343CB" w:rsidP="008343CB">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8343CB" w:rsidRPr="009C4C04" w:rsidRDefault="008343CB" w:rsidP="008343CB">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19F73F30" w:rsidR="008343CB" w:rsidRPr="009C4C04" w:rsidRDefault="008343CB" w:rsidP="008343CB">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r>
              <w:rPr>
                <w:rFonts w:ascii="Arial" w:hAnsi="Arial" w:cs="Arial"/>
                <w:color w:val="000000" w:themeColor="text1"/>
                <w:sz w:val="20"/>
                <w:szCs w:val="20"/>
              </w:rPr>
              <w:t>- Head Teachers Office &amp; toilet</w:t>
            </w:r>
          </w:p>
          <w:p w14:paraId="1675F9B8" w14:textId="77777777" w:rsidR="008343CB" w:rsidRPr="009C4C04" w:rsidRDefault="008343CB" w:rsidP="008343CB">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8343CB" w:rsidRPr="009C4C04" w:rsidRDefault="008343CB" w:rsidP="008343CB">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8343CB" w:rsidRPr="009C4C04" w:rsidRDefault="008343CB" w:rsidP="008343CB">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8343CB" w:rsidRPr="009C4C04" w:rsidRDefault="008343CB" w:rsidP="008343CB">
            <w:pPr>
              <w:rPr>
                <w:rFonts w:ascii="Arial" w:eastAsia="Times New Roman" w:hAnsi="Arial" w:cs="Arial"/>
                <w:color w:val="222222"/>
                <w:sz w:val="20"/>
                <w:szCs w:val="20"/>
              </w:rPr>
            </w:pPr>
          </w:p>
          <w:p w14:paraId="4DDCD40F" w14:textId="77777777" w:rsidR="008343CB" w:rsidRPr="009C4C04" w:rsidRDefault="008343CB" w:rsidP="008343CB">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8343CB" w:rsidRPr="009C4C04" w:rsidRDefault="008343CB" w:rsidP="008343CB">
            <w:pPr>
              <w:contextualSpacing/>
              <w:rPr>
                <w:rFonts w:ascii="Arial" w:hAnsi="Arial" w:cs="Arial"/>
                <w:color w:val="1D2828"/>
                <w:sz w:val="20"/>
                <w:szCs w:val="20"/>
              </w:rPr>
            </w:pPr>
          </w:p>
          <w:p w14:paraId="688C29AD" w14:textId="14AA579C" w:rsidR="008343CB" w:rsidRPr="009C4C04" w:rsidRDefault="008343CB" w:rsidP="008343CB">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guidance for staff is available here:</w:t>
            </w:r>
          </w:p>
          <w:p w14:paraId="5CA7FA73" w14:textId="67E9CC9B" w:rsidR="008343CB" w:rsidRPr="009C4C04" w:rsidRDefault="008343CB" w:rsidP="008343CB">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pt" o:ole="">
                  <v:imagedata r:id="rId47" o:title=""/>
                </v:shape>
                <o:OLEObject Type="Embed" ProgID="AcroExch.Document.DC" ShapeID="_x0000_i1027" DrawAspect="Icon" ObjectID="_1660129841" r:id="rId48"/>
              </w:object>
            </w:r>
            <w:r w:rsidRPr="009C4C04">
              <w:rPr>
                <w:rFonts w:ascii="Arial" w:hAnsi="Arial" w:cs="Arial"/>
              </w:rPr>
              <w:t xml:space="preserve">      </w:t>
            </w:r>
            <w:r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Pr>
                <w:rFonts w:ascii="Arial" w:eastAsia="Times New Roman" w:hAnsi="Arial" w:cs="Arial"/>
                <w:sz w:val="20"/>
                <w:szCs w:val="20"/>
              </w:rPr>
              <w:t xml:space="preserve">approximately </w:t>
            </w:r>
            <w:r w:rsidRPr="009C4C04">
              <w:rPr>
                <w:rFonts w:ascii="Arial" w:eastAsia="Times New Roman" w:hAnsi="Arial" w:cs="Arial"/>
                <w:sz w:val="20"/>
                <w:szCs w:val="20"/>
              </w:rPr>
              <w:t xml:space="preserve">4 weeks stock on site.  </w:t>
            </w:r>
            <w:r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8343CB" w:rsidRPr="009C4C04" w:rsidRDefault="008343CB" w:rsidP="008343CB">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9"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 Additional information found </w:t>
            </w:r>
            <w:hyperlink r:id="rId50" w:history="1">
              <w:r w:rsidRPr="009C4C04">
                <w:rPr>
                  <w:rStyle w:val="Hyperlink"/>
                  <w:rFonts w:ascii="Arial" w:eastAsia="Times New Roman" w:hAnsi="Arial" w:cs="Arial"/>
                  <w:sz w:val="20"/>
                  <w:szCs w:val="20"/>
                </w:rPr>
                <w:t>here.</w:t>
              </w:r>
            </w:hyperlink>
          </w:p>
          <w:p w14:paraId="47A28C1D" w14:textId="41E618DD" w:rsidR="008343CB" w:rsidRPr="009C4C04" w:rsidRDefault="008343CB" w:rsidP="008343CB">
            <w:pPr>
              <w:shd w:val="clear" w:color="auto" w:fill="FFFFFF"/>
              <w:rPr>
                <w:rFonts w:ascii="Arial" w:eastAsia="Times New Roman" w:hAnsi="Arial" w:cs="Arial"/>
                <w:sz w:val="20"/>
                <w:szCs w:val="20"/>
              </w:rPr>
            </w:pPr>
          </w:p>
          <w:p w14:paraId="3EF54F5D" w14:textId="77777777" w:rsidR="008343CB" w:rsidRPr="009C4C04" w:rsidRDefault="008343CB" w:rsidP="008343CB">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Pr="009C4C04">
              <w:rPr>
                <w:rFonts w:ascii="Arial" w:hAnsi="Arial" w:cs="Arial"/>
                <w:b/>
                <w:bCs/>
                <w:sz w:val="24"/>
                <w:szCs w:val="24"/>
              </w:rPr>
              <w:t xml:space="preserve"> </w:t>
            </w:r>
          </w:p>
          <w:p w14:paraId="6958EFA6" w14:textId="77777777" w:rsidR="008343CB" w:rsidRPr="009C4C04" w:rsidRDefault="008343CB" w:rsidP="008343CB">
            <w:pPr>
              <w:rPr>
                <w:rFonts w:ascii="Arial" w:hAnsi="Arial" w:cs="Arial"/>
                <w:b/>
                <w:bCs/>
                <w:sz w:val="24"/>
                <w:szCs w:val="24"/>
              </w:rPr>
            </w:pPr>
          </w:p>
          <w:p w14:paraId="250FA102" w14:textId="104A3EDC" w:rsidR="008343CB" w:rsidRPr="009C4C04" w:rsidRDefault="008343CB" w:rsidP="008343CB">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8343CB" w:rsidRPr="009C4C04" w:rsidRDefault="008343CB" w:rsidP="008343CB">
            <w:pPr>
              <w:rPr>
                <w:rFonts w:ascii="Arial" w:hAnsi="Arial" w:cs="Arial"/>
                <w:b/>
                <w:bCs/>
                <w:color w:val="1D2828"/>
                <w:spacing w:val="-2"/>
                <w:sz w:val="20"/>
                <w:szCs w:val="20"/>
                <w:u w:val="single"/>
                <w:lang w:val="en-AU"/>
              </w:rPr>
            </w:pPr>
          </w:p>
          <w:p w14:paraId="4B26AEFB" w14:textId="1BF6EAC9" w:rsidR="008343CB" w:rsidRPr="009C4C04" w:rsidRDefault="008343CB" w:rsidP="008343CB">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flowchart </w:t>
            </w:r>
            <w:hyperlink r:id="rId51"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52"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20CCD1FF" w14:textId="6CA0E3FF" w:rsidR="008343CB" w:rsidRPr="009C4C04" w:rsidRDefault="008343CB" w:rsidP="008343CB">
            <w:pPr>
              <w:rPr>
                <w:rFonts w:ascii="Arial" w:hAnsi="Arial" w:cs="Arial"/>
                <w:color w:val="1D2828"/>
                <w:spacing w:val="-2"/>
                <w:sz w:val="20"/>
                <w:szCs w:val="20"/>
                <w:lang w:val="en-AU"/>
              </w:rPr>
            </w:pPr>
          </w:p>
          <w:p w14:paraId="00F0FF7F" w14:textId="77777777" w:rsidR="008343CB" w:rsidRPr="009C4C04" w:rsidRDefault="008343CB" w:rsidP="008343CB">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8343CB" w:rsidRPr="009C4C04" w:rsidRDefault="008343CB" w:rsidP="008343CB">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8343CB" w:rsidRPr="009C4C04" w:rsidRDefault="008343CB" w:rsidP="008343CB">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8343CB" w:rsidRPr="009C4C04" w:rsidRDefault="008343CB" w:rsidP="008343CB">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8343CB" w:rsidRPr="009C4C04" w:rsidRDefault="008343CB" w:rsidP="008343CB">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8343CB" w:rsidRPr="009C4C04" w:rsidRDefault="008343CB" w:rsidP="008343CB">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8343CB" w:rsidRPr="009C4C04" w:rsidRDefault="008343CB" w:rsidP="008343CB">
            <w:pPr>
              <w:pStyle w:val="ListParagraph"/>
              <w:ind w:left="343"/>
              <w:rPr>
                <w:rFonts w:ascii="Arial" w:hAnsi="Arial" w:cs="Arial"/>
                <w:color w:val="1D2828"/>
                <w:spacing w:val="-2"/>
                <w:sz w:val="18"/>
                <w:szCs w:val="18"/>
                <w:lang w:val="en-AU"/>
              </w:rPr>
            </w:pPr>
          </w:p>
          <w:p w14:paraId="54EC0484" w14:textId="77777777" w:rsidR="008343CB" w:rsidRPr="009C4C04" w:rsidRDefault="008343CB" w:rsidP="008343CB">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8343CB" w:rsidRPr="009C4C04" w:rsidRDefault="008343CB" w:rsidP="008343CB">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37EC6A60" w14:textId="786D92AA" w:rsidR="008343CB" w:rsidRPr="009C4C04" w:rsidRDefault="008343CB" w:rsidP="008343CB">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8343CB" w:rsidRPr="009C4C04" w:rsidRDefault="008343CB" w:rsidP="008343CB">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8343CB" w:rsidRPr="009C4C04" w:rsidRDefault="008343CB" w:rsidP="008343CB">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8343CB" w:rsidRDefault="008343CB" w:rsidP="008343CB">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3"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8343CB" w:rsidRDefault="008343CB" w:rsidP="008343CB">
            <w:pPr>
              <w:rPr>
                <w:rFonts w:ascii="Arial" w:hAnsi="Arial" w:cs="Arial"/>
                <w:i/>
                <w:iCs/>
                <w:color w:val="C00000"/>
                <w:sz w:val="18"/>
                <w:szCs w:val="18"/>
              </w:rPr>
            </w:pPr>
          </w:p>
          <w:p w14:paraId="14A6050C" w14:textId="19F6DA60" w:rsidR="008343CB" w:rsidRPr="00272071" w:rsidRDefault="008343CB" w:rsidP="008343CB">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8343CB" w:rsidRPr="00272071" w:rsidRDefault="008343CB" w:rsidP="008343CB">
            <w:pPr>
              <w:rPr>
                <w:rFonts w:ascii="Arial" w:hAnsi="Arial" w:cs="Arial"/>
                <w:sz w:val="20"/>
                <w:szCs w:val="20"/>
                <w:lang w:eastAsia="en-GB"/>
              </w:rPr>
            </w:pPr>
          </w:p>
          <w:p w14:paraId="280CBB69" w14:textId="56DBA2D7" w:rsidR="008343CB" w:rsidRPr="00272071" w:rsidRDefault="008343CB" w:rsidP="008343CB">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8343CB" w:rsidRPr="009C4C04" w:rsidRDefault="008343CB" w:rsidP="008343CB">
            <w:pPr>
              <w:rPr>
                <w:rFonts w:ascii="Arial" w:hAnsi="Arial" w:cs="Arial"/>
              </w:rPr>
            </w:pPr>
          </w:p>
          <w:p w14:paraId="2306567D" w14:textId="38CD2ECC" w:rsidR="008343CB" w:rsidRPr="009C4C04" w:rsidRDefault="008343CB" w:rsidP="008343CB">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530CEE7" w14:textId="7FEC5823" w:rsidR="008343CB" w:rsidRPr="009C4C04" w:rsidRDefault="008343CB" w:rsidP="008343CB">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8343CB" w:rsidRPr="009C4C04" w:rsidRDefault="008343CB" w:rsidP="008343CB">
            <w:pPr>
              <w:rPr>
                <w:rFonts w:ascii="Arial" w:hAnsi="Arial" w:cs="Arial"/>
                <w:sz w:val="20"/>
                <w:szCs w:val="20"/>
              </w:rPr>
            </w:pPr>
          </w:p>
          <w:p w14:paraId="15ECAC78" w14:textId="7B90E75F" w:rsidR="008343CB" w:rsidRPr="009C4C04" w:rsidRDefault="008343CB" w:rsidP="008343CB">
            <w:pPr>
              <w:rPr>
                <w:rFonts w:ascii="Arial" w:hAnsi="Arial" w:cs="Arial"/>
                <w:sz w:val="20"/>
                <w:szCs w:val="20"/>
              </w:rPr>
            </w:pPr>
            <w:r w:rsidRPr="009C1BF7">
              <w:rPr>
                <w:rFonts w:ascii="Arial" w:hAnsi="Arial" w:cs="Arial"/>
                <w:sz w:val="20"/>
                <w:szCs w:val="20"/>
                <w:highlight w:val="yellow"/>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8343CB" w:rsidRPr="009C4C04" w:rsidRDefault="008343CB" w:rsidP="008343CB">
            <w:pPr>
              <w:pStyle w:val="Default"/>
              <w:rPr>
                <w:color w:val="auto"/>
                <w:sz w:val="20"/>
                <w:szCs w:val="20"/>
              </w:rPr>
            </w:pPr>
          </w:p>
          <w:p w14:paraId="71DE3CE4" w14:textId="77777777" w:rsidR="008343CB" w:rsidRPr="009C4C04" w:rsidRDefault="008343CB" w:rsidP="008343CB">
            <w:pPr>
              <w:rPr>
                <w:rFonts w:ascii="Arial" w:hAnsi="Arial" w:cs="Arial"/>
                <w:sz w:val="20"/>
                <w:szCs w:val="20"/>
              </w:rPr>
            </w:pPr>
            <w:r w:rsidRPr="009C4C04">
              <w:rPr>
                <w:rFonts w:ascii="Arial" w:hAnsi="Arial" w:cs="Arial"/>
                <w:sz w:val="20"/>
                <w:szCs w:val="20"/>
              </w:rPr>
              <w:t>The following advice is available in:</w:t>
            </w:r>
          </w:p>
          <w:p w14:paraId="75D2E9C4" w14:textId="77777777" w:rsidR="008343CB" w:rsidRPr="009C4C04" w:rsidRDefault="008343CB" w:rsidP="008343CB">
            <w:pPr>
              <w:rPr>
                <w:rFonts w:ascii="Arial" w:hAnsi="Arial" w:cs="Arial"/>
                <w:sz w:val="20"/>
                <w:szCs w:val="20"/>
              </w:rPr>
            </w:pPr>
            <w:hyperlink r:id="rId54" w:history="1">
              <w:r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8343CB" w:rsidRPr="009C4C04" w:rsidRDefault="008343CB" w:rsidP="008343CB">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8343CB" w:rsidRPr="009C4C04" w:rsidRDefault="008343CB" w:rsidP="008343CB">
            <w:pPr>
              <w:pStyle w:val="Default"/>
              <w:rPr>
                <w:sz w:val="20"/>
                <w:szCs w:val="20"/>
              </w:rPr>
            </w:pPr>
            <w:r w:rsidRPr="009C4C04">
              <w:rPr>
                <w:b/>
                <w:bCs/>
                <w:sz w:val="20"/>
                <w:szCs w:val="20"/>
              </w:rPr>
              <w:t xml:space="preserve">Cleaning and Disinfection </w:t>
            </w:r>
          </w:p>
          <w:p w14:paraId="04AE8E86" w14:textId="207101D1" w:rsidR="008343CB" w:rsidRDefault="008343CB" w:rsidP="008343CB">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8343CB" w:rsidRPr="009C4C04" w:rsidRDefault="008343CB" w:rsidP="008343CB">
            <w:pPr>
              <w:pStyle w:val="Default"/>
              <w:rPr>
                <w:sz w:val="20"/>
                <w:szCs w:val="20"/>
              </w:rPr>
            </w:pPr>
          </w:p>
          <w:p w14:paraId="379E5637" w14:textId="77777777" w:rsidR="008343CB" w:rsidRPr="009C4C04" w:rsidRDefault="008343CB" w:rsidP="008343CB">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8343CB" w:rsidRDefault="008343CB" w:rsidP="008343CB">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8343CB" w:rsidRPr="009C4C04" w:rsidRDefault="008343CB" w:rsidP="008343CB">
            <w:pPr>
              <w:pStyle w:val="Default"/>
              <w:rPr>
                <w:sz w:val="20"/>
                <w:szCs w:val="20"/>
              </w:rPr>
            </w:pPr>
          </w:p>
          <w:p w14:paraId="260B8BE6" w14:textId="5D7416DA" w:rsidR="008343CB" w:rsidRDefault="008343CB" w:rsidP="008343CB">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8343CB" w:rsidRPr="009C4C04" w:rsidRDefault="008343CB" w:rsidP="008343CB">
            <w:pPr>
              <w:pStyle w:val="Default"/>
              <w:rPr>
                <w:rFonts w:eastAsia="Times New Roman"/>
                <w:spacing w:val="-2"/>
                <w:sz w:val="20"/>
                <w:szCs w:val="20"/>
                <w:lang w:val="en-AU"/>
              </w:rPr>
            </w:pPr>
          </w:p>
        </w:tc>
        <w:tc>
          <w:tcPr>
            <w:tcW w:w="425" w:type="dxa"/>
            <w:shd w:val="clear" w:color="auto" w:fill="auto"/>
          </w:tcPr>
          <w:p w14:paraId="413E3577" w14:textId="4C38C460"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8343CB" w:rsidRPr="007C5A38" w14:paraId="4C5FADA6" w14:textId="77777777" w:rsidTr="575CE3B0">
        <w:tc>
          <w:tcPr>
            <w:tcW w:w="1276" w:type="dxa"/>
            <w:shd w:val="clear" w:color="auto" w:fill="auto"/>
          </w:tcPr>
          <w:p w14:paraId="5D09BBC2"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8343CB" w:rsidRPr="009C4C04" w:rsidRDefault="008343CB" w:rsidP="008343CB">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8343CB" w:rsidRPr="009C4C04" w:rsidRDefault="008343CB" w:rsidP="008343CB">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led by local Health Protection Teams (HPTs) alongside local partners following established </w:t>
            </w:r>
            <w:hyperlink r:id="rId55"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p>
          <w:p w14:paraId="02B3FDA3" w14:textId="772EE9C8" w:rsidR="008343CB" w:rsidRPr="009C4C04" w:rsidRDefault="008343CB" w:rsidP="008343C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6" w:history="1">
              <w:r w:rsidRPr="009C4C04">
                <w:rPr>
                  <w:rStyle w:val="Hyperlink"/>
                  <w:rFonts w:ascii="Arial" w:hAnsi="Arial" w:cs="Arial"/>
                  <w:spacing w:val="-2"/>
                  <w:sz w:val="20"/>
                  <w:szCs w:val="20"/>
                  <w:lang w:val="en-AU"/>
                </w:rPr>
                <w:t>grampian.healthprotection@nhs.net</w:t>
              </w:r>
            </w:hyperlink>
          </w:p>
          <w:p w14:paraId="6ED84535" w14:textId="77777777" w:rsidR="008343CB" w:rsidRPr="009C4C04" w:rsidRDefault="008343CB" w:rsidP="008343CB">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p>
          <w:p w14:paraId="3C95C94C" w14:textId="77777777" w:rsidR="008343CB" w:rsidRPr="009C4C04" w:rsidRDefault="008343CB" w:rsidP="008343CB">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8343CB" w:rsidRPr="009C4C04" w:rsidRDefault="008343CB" w:rsidP="008343CB">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8343CB" w:rsidRPr="009C4C04" w:rsidRDefault="008343CB" w:rsidP="008343C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8343CB" w:rsidRPr="009C4C04" w:rsidRDefault="008343CB" w:rsidP="008343C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parents/carers, and staff</w:t>
            </w:r>
          </w:p>
          <w:p w14:paraId="5CDBAB43" w14:textId="41AE8C11" w:rsidR="008343CB" w:rsidRPr="009C4C04" w:rsidRDefault="008343CB" w:rsidP="008343C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8343CB" w:rsidRPr="009C4C04" w:rsidRDefault="008343CB" w:rsidP="008343C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lastRenderedPageBreak/>
              <w:t xml:space="preserve">Implementing enhanced infection, prevention and control measures. </w:t>
            </w:r>
          </w:p>
          <w:p w14:paraId="6F5B9C0C" w14:textId="49087DDC" w:rsidR="008343CB" w:rsidRPr="009C4C04" w:rsidRDefault="008343CB" w:rsidP="008343C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8343CB" w:rsidRPr="007C5A38" w:rsidRDefault="008343CB" w:rsidP="008343C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8343CB" w:rsidRPr="007C5A38" w14:paraId="5A7E636F" w14:textId="77777777" w:rsidTr="575CE3B0">
        <w:tc>
          <w:tcPr>
            <w:tcW w:w="1276" w:type="dxa"/>
            <w:shd w:val="clear" w:color="auto" w:fill="auto"/>
          </w:tcPr>
          <w:p w14:paraId="25949849"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8343CB" w:rsidRPr="007C5A38" w:rsidRDefault="008343CB" w:rsidP="008343CB">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8343CB" w:rsidRPr="007C5A38" w:rsidRDefault="008343CB" w:rsidP="008343CB">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8343CB" w:rsidRPr="00C503BD" w:rsidRDefault="008343CB" w:rsidP="008343CB">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8343CB" w:rsidRPr="00C503BD" w:rsidRDefault="008343CB" w:rsidP="008343CB">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8343CB" w:rsidRPr="00C503BD" w:rsidRDefault="008343CB" w:rsidP="008343CB">
            <w:pPr>
              <w:rPr>
                <w:rFonts w:ascii="Arial" w:eastAsia="Times New Roman" w:hAnsi="Arial" w:cs="Arial"/>
                <w:color w:val="222222"/>
                <w:sz w:val="20"/>
                <w:szCs w:val="20"/>
              </w:rPr>
            </w:pPr>
          </w:p>
          <w:p w14:paraId="1BF069D1" w14:textId="49B5C817" w:rsidR="008343CB" w:rsidRPr="00C503BD" w:rsidRDefault="008343CB" w:rsidP="008343CB">
            <w:pPr>
              <w:rPr>
                <w:rFonts w:ascii="Arial" w:hAnsi="Arial" w:cs="Arial"/>
                <w:iCs/>
                <w:sz w:val="20"/>
                <w:szCs w:val="20"/>
              </w:rPr>
            </w:pPr>
            <w:r w:rsidRPr="00C503BD">
              <w:rPr>
                <w:rFonts w:ascii="Arial" w:hAnsi="Arial" w:cs="Arial"/>
                <w:iCs/>
                <w:sz w:val="20"/>
                <w:szCs w:val="20"/>
              </w:rPr>
              <w:t>Each teacher plans out their teaching spaces to maximise staff physical distancing. Existing furniture can be used effectively to support this.</w:t>
            </w:r>
          </w:p>
          <w:p w14:paraId="5DC9E73B" w14:textId="5489DD7F" w:rsidR="008343CB" w:rsidRPr="00C503BD" w:rsidRDefault="008343CB" w:rsidP="008343CB">
            <w:pPr>
              <w:rPr>
                <w:rFonts w:ascii="Arial" w:hAnsi="Arial" w:cs="Arial"/>
                <w:iCs/>
                <w:sz w:val="20"/>
                <w:szCs w:val="20"/>
              </w:rPr>
            </w:pPr>
          </w:p>
          <w:p w14:paraId="3E3F5F11" w14:textId="75AF3551" w:rsidR="008343CB" w:rsidRPr="00C503BD" w:rsidRDefault="008343CB" w:rsidP="008343CB">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8343CB" w:rsidRPr="00C503BD" w:rsidRDefault="008343CB" w:rsidP="008343CB">
            <w:pPr>
              <w:rPr>
                <w:rFonts w:ascii="Arial" w:hAnsi="Arial" w:cs="Arial"/>
                <w:iCs/>
                <w:color w:val="000000" w:themeColor="text1"/>
                <w:sz w:val="20"/>
                <w:szCs w:val="20"/>
              </w:rPr>
            </w:pPr>
          </w:p>
          <w:p w14:paraId="5E415EDF" w14:textId="77777777" w:rsidR="008343CB" w:rsidRDefault="008343CB" w:rsidP="008343CB">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8343CB" w:rsidRDefault="008343CB" w:rsidP="008343CB">
            <w:pPr>
              <w:pStyle w:val="NoSpacing"/>
              <w:rPr>
                <w:rFonts w:ascii="Arial" w:hAnsi="Arial" w:cs="Arial"/>
                <w:sz w:val="20"/>
                <w:szCs w:val="20"/>
              </w:rPr>
            </w:pPr>
          </w:p>
          <w:p w14:paraId="756DC808" w14:textId="775DD74B" w:rsidR="008343CB" w:rsidRDefault="008343CB" w:rsidP="008343CB">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Pr>
                <w:rFonts w:ascii="Arial" w:hAnsi="Arial" w:cs="Arial"/>
                <w:sz w:val="20"/>
                <w:szCs w:val="20"/>
              </w:rPr>
              <w:t xml:space="preserve">. </w:t>
            </w:r>
            <w:r w:rsidRPr="00C503BD">
              <w:rPr>
                <w:rFonts w:ascii="Arial" w:hAnsi="Arial" w:cs="Arial"/>
                <w:sz w:val="20"/>
                <w:szCs w:val="20"/>
              </w:rPr>
              <w:t xml:space="preserve">Schools to ensure </w:t>
            </w:r>
            <w:r>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Pr>
                <w:rFonts w:ascii="Arial" w:hAnsi="Arial" w:cs="Arial"/>
                <w:sz w:val="20"/>
                <w:szCs w:val="20"/>
              </w:rPr>
              <w:t xml:space="preserve">to help pupils with </w:t>
            </w:r>
            <w:r w:rsidRPr="00C503BD">
              <w:rPr>
                <w:rFonts w:ascii="Arial" w:hAnsi="Arial" w:cs="Arial"/>
                <w:sz w:val="20"/>
                <w:szCs w:val="20"/>
              </w:rPr>
              <w:t>clean</w:t>
            </w:r>
            <w:r>
              <w:rPr>
                <w:rFonts w:ascii="Arial" w:hAnsi="Arial" w:cs="Arial"/>
                <w:sz w:val="20"/>
                <w:szCs w:val="20"/>
              </w:rPr>
              <w:t xml:space="preserve"> to be made locally. </w:t>
            </w:r>
            <w:r w:rsidRPr="00C503BD">
              <w:rPr>
                <w:rFonts w:ascii="Arial" w:eastAsia="Times New Roman" w:hAnsi="Arial" w:cs="Arial"/>
                <w:sz w:val="20"/>
                <w:szCs w:val="20"/>
              </w:rPr>
              <w:t xml:space="preserve"> </w:t>
            </w:r>
          </w:p>
          <w:p w14:paraId="0077EC03" w14:textId="77777777" w:rsidR="008343CB" w:rsidRDefault="008343CB" w:rsidP="008343CB">
            <w:pPr>
              <w:pStyle w:val="NoSpacing"/>
              <w:rPr>
                <w:rFonts w:ascii="Arial" w:eastAsia="Times New Roman" w:hAnsi="Arial" w:cs="Arial"/>
                <w:sz w:val="20"/>
                <w:szCs w:val="20"/>
              </w:rPr>
            </w:pPr>
          </w:p>
          <w:p w14:paraId="2838140A" w14:textId="0AFEE563" w:rsidR="008343CB" w:rsidRPr="00C503BD" w:rsidRDefault="008343CB" w:rsidP="008343CB">
            <w:pPr>
              <w:pStyle w:val="NoSpacing"/>
              <w:rPr>
                <w:rFonts w:ascii="Arial" w:eastAsia="Times New Roman" w:hAnsi="Arial" w:cs="Arial"/>
                <w:sz w:val="20"/>
                <w:szCs w:val="20"/>
              </w:rPr>
            </w:pPr>
            <w:r>
              <w:rPr>
                <w:rFonts w:ascii="Arial" w:eastAsia="Times New Roman" w:hAnsi="Arial" w:cs="Arial"/>
                <w:sz w:val="20"/>
                <w:szCs w:val="20"/>
              </w:rPr>
              <w:t xml:space="preserve">Additional cleaning will be provided by Cleaning Services and Janitorial Support for touch points in communal areas and will be organised locally. </w:t>
            </w:r>
            <w:r w:rsidRPr="00947D0B">
              <w:rPr>
                <w:rFonts w:ascii="Arial" w:eastAsia="Times New Roman" w:hAnsi="Arial" w:cs="Arial"/>
                <w:sz w:val="20"/>
                <w:szCs w:val="20"/>
                <w:highlight w:val="yellow"/>
              </w:rPr>
              <w:t>Glenbervie 12.30-1.30 Daily</w:t>
            </w:r>
          </w:p>
          <w:p w14:paraId="727494E2" w14:textId="77777777" w:rsidR="008343CB" w:rsidRPr="00C503BD" w:rsidRDefault="008343CB" w:rsidP="008343CB">
            <w:pPr>
              <w:rPr>
                <w:rFonts w:ascii="Arial" w:eastAsia="Times New Roman" w:hAnsi="Arial" w:cs="Arial"/>
                <w:sz w:val="20"/>
                <w:szCs w:val="20"/>
              </w:rPr>
            </w:pPr>
          </w:p>
          <w:p w14:paraId="64FA8031" w14:textId="7D809770" w:rsidR="008343CB" w:rsidRPr="00C503BD" w:rsidRDefault="008343CB" w:rsidP="008343CB">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8343CB" w:rsidRPr="00C503BD" w:rsidRDefault="008343CB" w:rsidP="008343CB">
            <w:pPr>
              <w:pStyle w:val="NoSpacing"/>
              <w:ind w:hanging="769"/>
              <w:rPr>
                <w:rFonts w:ascii="Arial" w:hAnsi="Arial" w:cs="Arial"/>
                <w:b/>
                <w:bCs/>
                <w:sz w:val="20"/>
                <w:szCs w:val="20"/>
              </w:rPr>
            </w:pPr>
          </w:p>
          <w:p w14:paraId="3561D972" w14:textId="77777777" w:rsidR="008343CB" w:rsidRPr="00C503BD" w:rsidRDefault="008343CB" w:rsidP="008343CB">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8343CB" w:rsidRPr="00C503BD" w:rsidRDefault="008343CB" w:rsidP="008343CB">
            <w:pPr>
              <w:pStyle w:val="CommentText"/>
              <w:rPr>
                <w:rFonts w:ascii="Arial" w:hAnsi="Arial" w:cs="Arial"/>
              </w:rPr>
            </w:pPr>
          </w:p>
          <w:p w14:paraId="4997E6A3" w14:textId="5CEC132D" w:rsidR="008343CB" w:rsidRPr="00C503BD" w:rsidRDefault="008343CB" w:rsidP="008343CB">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343CB" w:rsidRPr="00C503BD" w:rsidRDefault="008343CB" w:rsidP="008343CB">
            <w:pPr>
              <w:rPr>
                <w:rFonts w:ascii="Arial" w:hAnsi="Arial" w:cs="Arial"/>
                <w:iCs/>
                <w:sz w:val="20"/>
                <w:szCs w:val="20"/>
              </w:rPr>
            </w:pPr>
          </w:p>
          <w:p w14:paraId="094633F7" w14:textId="37C7C634" w:rsidR="008343CB" w:rsidRPr="00C503BD" w:rsidRDefault="008343CB" w:rsidP="008343CB">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Pr>
                <w:rFonts w:ascii="Arial" w:hAnsi="Arial" w:cs="Arial"/>
                <w:iCs/>
                <w:color w:val="000000" w:themeColor="text1"/>
                <w:sz w:val="20"/>
                <w:szCs w:val="20"/>
              </w:rPr>
              <w:t xml:space="preserve">               </w:t>
            </w:r>
            <w:r w:rsidRPr="00C503BD">
              <w:rPr>
                <w:rFonts w:ascii="Arial" w:hAnsi="Arial" w:cs="Arial"/>
                <w:iCs/>
                <w:sz w:val="20"/>
                <w:szCs w:val="20"/>
              </w:rPr>
              <w:t>Box of tissues in each class.</w:t>
            </w:r>
          </w:p>
          <w:p w14:paraId="654446BF" w14:textId="77777777" w:rsidR="008343CB" w:rsidRPr="00C503BD" w:rsidRDefault="008343CB" w:rsidP="008343CB">
            <w:pPr>
              <w:rPr>
                <w:rFonts w:ascii="Arial" w:hAnsi="Arial" w:cs="Arial"/>
                <w:iCs/>
                <w:sz w:val="20"/>
                <w:szCs w:val="20"/>
              </w:rPr>
            </w:pPr>
          </w:p>
          <w:p w14:paraId="483CAD06" w14:textId="78839114" w:rsidR="008343CB" w:rsidRPr="00C503BD" w:rsidRDefault="008343CB" w:rsidP="008343CB">
            <w:pPr>
              <w:rPr>
                <w:rFonts w:ascii="Arial" w:hAnsi="Arial" w:cs="Arial"/>
                <w:iCs/>
                <w:color w:val="000000" w:themeColor="text1"/>
                <w:sz w:val="20"/>
                <w:szCs w:val="20"/>
              </w:rPr>
            </w:pPr>
            <w:r w:rsidRPr="00C503BD">
              <w:rPr>
                <w:rFonts w:ascii="Arial" w:hAnsi="Arial" w:cs="Arial"/>
                <w:iCs/>
                <w:sz w:val="20"/>
                <w:szCs w:val="20"/>
              </w:rPr>
              <w:t xml:space="preserve">Classrooms to be kept well-ventilated. </w:t>
            </w:r>
            <w:r w:rsidRPr="00C503BD">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5ECEBD07" w14:textId="77777777" w:rsidR="008343CB" w:rsidRPr="00C503BD" w:rsidRDefault="008343CB" w:rsidP="008343CB">
            <w:pPr>
              <w:rPr>
                <w:rFonts w:ascii="Arial" w:hAnsi="Arial" w:cs="Arial"/>
                <w:iCs/>
                <w:sz w:val="20"/>
                <w:szCs w:val="20"/>
              </w:rPr>
            </w:pPr>
          </w:p>
          <w:p w14:paraId="7402C046" w14:textId="51FC5E36" w:rsidR="008343CB" w:rsidRPr="00C503BD" w:rsidRDefault="008343CB" w:rsidP="008343CB">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8343CB" w:rsidRPr="00C503BD" w:rsidRDefault="008343CB" w:rsidP="008343CB">
            <w:pPr>
              <w:pStyle w:val="NoSpacing"/>
              <w:rPr>
                <w:rFonts w:ascii="Arial" w:hAnsi="Arial" w:cs="Arial"/>
                <w:sz w:val="20"/>
                <w:szCs w:val="20"/>
              </w:rPr>
            </w:pPr>
          </w:p>
          <w:p w14:paraId="020CC415" w14:textId="376A0B94" w:rsidR="008343CB" w:rsidRDefault="008343CB" w:rsidP="008343CB">
            <w:pPr>
              <w:pStyle w:val="NoSpacing"/>
              <w:rPr>
                <w:rFonts w:ascii="Arial" w:hAnsi="Arial" w:cs="Arial"/>
                <w:sz w:val="20"/>
                <w:szCs w:val="20"/>
              </w:rPr>
            </w:pPr>
            <w:r w:rsidRPr="00C503BD">
              <w:rPr>
                <w:rFonts w:ascii="Arial" w:hAnsi="Arial" w:cs="Arial"/>
                <w:sz w:val="20"/>
                <w:szCs w:val="20"/>
              </w:rPr>
              <w:lastRenderedPageBreak/>
              <w:t>Further consideration to be given to the teaching of curriculum in practical subjects and how this can be amended to ensure minimum contact with equipment. Any equipment used to be properly cleaned after use.</w:t>
            </w:r>
          </w:p>
          <w:p w14:paraId="0E387E4D" w14:textId="77777777" w:rsidR="008E2240" w:rsidRPr="001B0F5A" w:rsidRDefault="008E2240" w:rsidP="008E2240">
            <w:pPr>
              <w:rPr>
                <w:rFonts w:ascii="Arial" w:hAnsi="Arial" w:cs="Arial"/>
                <w:sz w:val="20"/>
                <w:szCs w:val="20"/>
              </w:rPr>
            </w:pPr>
            <w:r w:rsidRPr="001B0F5A">
              <w:rPr>
                <w:rFonts w:ascii="Arial" w:eastAsia="Calibri" w:hAnsi="Arial" w:cs="Arial"/>
                <w:b/>
                <w:bCs/>
                <w:color w:val="222222"/>
                <w:sz w:val="20"/>
                <w:szCs w:val="20"/>
                <w:highlight w:val="yellow"/>
                <w:u w:val="single"/>
                <w:lang w:val="en-AU"/>
              </w:rPr>
              <w:t>Instrumental Instructors</w:t>
            </w:r>
          </w:p>
          <w:p w14:paraId="28521176" w14:textId="77777777" w:rsidR="008E2240" w:rsidRPr="001B0F5A" w:rsidRDefault="008E2240" w:rsidP="008E2240">
            <w:pPr>
              <w:rPr>
                <w:rFonts w:ascii="Arial" w:hAnsi="Arial" w:cs="Arial"/>
              </w:rPr>
            </w:pPr>
            <w:r w:rsidRPr="001B0F5A">
              <w:rPr>
                <w:rFonts w:ascii="Arial" w:eastAsia="Arial" w:hAnsi="Arial" w:cs="Arial"/>
                <w:color w:val="000000" w:themeColor="text1"/>
                <w:sz w:val="20"/>
                <w:szCs w:val="20"/>
                <w:highlight w:val="yellow"/>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6F74AC43" w14:textId="77777777" w:rsidR="008E2240" w:rsidRPr="001B0F5A" w:rsidRDefault="008E2240" w:rsidP="008E2240">
            <w:pPr>
              <w:rPr>
                <w:rFonts w:ascii="Arial" w:hAnsi="Arial" w:cs="Arial"/>
              </w:rPr>
            </w:pPr>
            <w:r w:rsidRPr="001B0F5A">
              <w:rPr>
                <w:rFonts w:ascii="Arial" w:eastAsia="Calibri" w:hAnsi="Arial" w:cs="Arial"/>
                <w:sz w:val="20"/>
                <w:szCs w:val="20"/>
                <w:highlight w:val="yellow"/>
              </w:rPr>
              <w:t xml:space="preserve">  </w:t>
            </w:r>
          </w:p>
          <w:p w14:paraId="6A0182B8" w14:textId="77777777" w:rsidR="008E2240" w:rsidRPr="001B0F5A" w:rsidRDefault="008E2240" w:rsidP="008E2240">
            <w:pPr>
              <w:rPr>
                <w:rFonts w:ascii="Arial" w:hAnsi="Arial" w:cs="Arial"/>
              </w:rPr>
            </w:pPr>
            <w:r w:rsidRPr="001B0F5A">
              <w:rPr>
                <w:rFonts w:ascii="Arial" w:eastAsia="Calibri" w:hAnsi="Arial" w:cs="Arial"/>
                <w:sz w:val="20"/>
                <w:szCs w:val="20"/>
                <w:highlight w:val="yellow"/>
              </w:rPr>
              <w:t>The practical nature of the subject may mean that there are exceptional situations in which the 2 metres distancing cannot be observed for a short period of time for a specific purpose. In these instances, face coverings should be worn by instructors</w:t>
            </w:r>
            <w:r w:rsidRPr="001B0F5A">
              <w:rPr>
                <w:rFonts w:ascii="Arial" w:eastAsia="Calibri" w:hAnsi="Arial" w:cs="Arial"/>
                <w:sz w:val="20"/>
                <w:szCs w:val="20"/>
              </w:rPr>
              <w:t>.</w:t>
            </w:r>
          </w:p>
          <w:p w14:paraId="5700BAC3" w14:textId="77777777" w:rsidR="008E2240" w:rsidRPr="001B0F5A" w:rsidRDefault="008E2240" w:rsidP="008E2240">
            <w:pPr>
              <w:rPr>
                <w:rFonts w:ascii="Arial" w:hAnsi="Arial" w:cs="Arial"/>
              </w:rPr>
            </w:pPr>
            <w:r w:rsidRPr="001B0F5A">
              <w:rPr>
                <w:rFonts w:ascii="Arial" w:eastAsia="Calibri" w:hAnsi="Arial" w:cs="Arial"/>
                <w:sz w:val="20"/>
                <w:szCs w:val="20"/>
                <w:highlight w:val="yellow"/>
              </w:rPr>
              <w:t xml:space="preserve"> </w:t>
            </w:r>
          </w:p>
          <w:p w14:paraId="5209B696" w14:textId="77777777" w:rsidR="008E2240" w:rsidRPr="001B0F5A" w:rsidRDefault="008E2240" w:rsidP="008E2240">
            <w:pPr>
              <w:rPr>
                <w:rFonts w:ascii="Arial" w:hAnsi="Arial" w:cs="Arial"/>
              </w:rPr>
            </w:pPr>
            <w:r w:rsidRPr="001B0F5A">
              <w:rPr>
                <w:rFonts w:ascii="Arial" w:eastAsia="Calibri" w:hAnsi="Arial" w:cs="Arial"/>
                <w:sz w:val="20"/>
                <w:szCs w:val="20"/>
                <w:highlight w:val="yellow"/>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Pr="001B0F5A">
              <w:rPr>
                <w:rFonts w:ascii="Arial" w:eastAsia="Calibri" w:hAnsi="Arial" w:cs="Arial"/>
                <w:sz w:val="20"/>
                <w:szCs w:val="20"/>
              </w:rPr>
              <w:t>.</w:t>
            </w:r>
          </w:p>
          <w:p w14:paraId="59AE79F9" w14:textId="77777777" w:rsidR="008E2240" w:rsidRPr="001B0F5A" w:rsidRDefault="008E2240" w:rsidP="008E2240">
            <w:pPr>
              <w:rPr>
                <w:rFonts w:ascii="Arial" w:eastAsia="Calibri" w:hAnsi="Arial" w:cs="Arial"/>
                <w:sz w:val="20"/>
                <w:szCs w:val="20"/>
              </w:rPr>
            </w:pPr>
            <w:r w:rsidRPr="001B0F5A">
              <w:rPr>
                <w:rFonts w:ascii="Arial" w:eastAsia="Calibri" w:hAnsi="Arial" w:cs="Arial"/>
                <w:sz w:val="20"/>
                <w:szCs w:val="20"/>
                <w:highlight w:val="yellow"/>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158A2B5D" w14:textId="77777777" w:rsidR="008E2240" w:rsidRPr="001B0F5A" w:rsidRDefault="008E2240" w:rsidP="008E2240">
            <w:pPr>
              <w:rPr>
                <w:rFonts w:ascii="Arial" w:hAnsi="Arial" w:cs="Arial"/>
              </w:rPr>
            </w:pPr>
          </w:p>
          <w:p w14:paraId="70AE4375" w14:textId="77777777" w:rsidR="008E2240" w:rsidRPr="001B0F5A" w:rsidRDefault="008E2240" w:rsidP="008E2240">
            <w:pPr>
              <w:rPr>
                <w:rFonts w:ascii="Arial" w:hAnsi="Arial" w:cs="Arial"/>
              </w:rPr>
            </w:pPr>
            <w:r w:rsidRPr="001B0F5A">
              <w:rPr>
                <w:rFonts w:ascii="Arial" w:eastAsia="Calibri" w:hAnsi="Arial" w:cs="Arial"/>
                <w:color w:val="222222"/>
                <w:sz w:val="20"/>
                <w:szCs w:val="20"/>
                <w:highlight w:val="yellow"/>
                <w:lang w:val="en-AU"/>
              </w:rPr>
              <w:t>Shared instruments such as piano, drumkit, tuned percussion, audio equipment and music stands should be cleaned between pupils</w:t>
            </w:r>
          </w:p>
          <w:p w14:paraId="685ED3F1" w14:textId="77777777" w:rsidR="008E2240" w:rsidRPr="001B0F5A" w:rsidRDefault="008E2240" w:rsidP="008E2240">
            <w:pPr>
              <w:rPr>
                <w:rFonts w:ascii="Arial" w:hAnsi="Arial" w:cs="Arial"/>
              </w:rPr>
            </w:pPr>
            <w:r w:rsidRPr="001B0F5A">
              <w:rPr>
                <w:rFonts w:ascii="Arial" w:eastAsia="Calibri" w:hAnsi="Arial" w:cs="Arial"/>
                <w:color w:val="222222"/>
                <w:sz w:val="20"/>
                <w:szCs w:val="20"/>
                <w:highlight w:val="yellow"/>
                <w:lang w:val="en-AU"/>
              </w:rPr>
              <w:t>Pupils should clean their own instruments under the guidance and instruction of the instructor</w:t>
            </w:r>
          </w:p>
          <w:p w14:paraId="18F5A8E2" w14:textId="77777777" w:rsidR="008E2240" w:rsidRPr="001B0F5A" w:rsidRDefault="008E2240" w:rsidP="008E2240">
            <w:pPr>
              <w:rPr>
                <w:rFonts w:ascii="Arial" w:eastAsia="Calibri" w:hAnsi="Arial" w:cs="Arial"/>
                <w:sz w:val="20"/>
                <w:szCs w:val="20"/>
              </w:rPr>
            </w:pPr>
            <w:r w:rsidRPr="001B0F5A">
              <w:rPr>
                <w:rFonts w:ascii="Arial" w:eastAsia="Calibri" w:hAnsi="Arial" w:cs="Arial"/>
                <w:sz w:val="20"/>
                <w:szCs w:val="20"/>
                <w:highlight w:val="yellow"/>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235CA1E5" w14:textId="77777777" w:rsidR="008E2240" w:rsidRPr="001B0F5A" w:rsidRDefault="008E2240" w:rsidP="008E2240">
            <w:pPr>
              <w:rPr>
                <w:rFonts w:ascii="Arial" w:hAnsi="Arial" w:cs="Arial"/>
              </w:rPr>
            </w:pPr>
          </w:p>
          <w:p w14:paraId="33BBA615" w14:textId="77777777" w:rsidR="008E2240" w:rsidRPr="001B0F5A" w:rsidRDefault="008E2240" w:rsidP="008E2240">
            <w:pPr>
              <w:rPr>
                <w:rFonts w:ascii="Arial" w:hAnsi="Arial" w:cs="Arial"/>
              </w:rPr>
            </w:pPr>
            <w:r w:rsidRPr="001B0F5A">
              <w:rPr>
                <w:rFonts w:ascii="Arial" w:eastAsia="Calibri" w:hAnsi="Arial" w:cs="Arial"/>
                <w:sz w:val="20"/>
                <w:szCs w:val="20"/>
                <w:highlight w:val="yellow"/>
              </w:rPr>
              <w:t>Current guidelines state that Brass, Woodwind and Singing lessons should be avoided in school</w:t>
            </w:r>
          </w:p>
          <w:p w14:paraId="40DF4FF1" w14:textId="77777777" w:rsidR="008E2240" w:rsidRPr="001B0F5A" w:rsidRDefault="008E2240" w:rsidP="008E2240">
            <w:pPr>
              <w:rPr>
                <w:rFonts w:ascii="Arial" w:eastAsia="Calibri" w:hAnsi="Arial" w:cs="Arial"/>
                <w:color w:val="222222"/>
                <w:sz w:val="20"/>
                <w:szCs w:val="20"/>
                <w:highlight w:val="yellow"/>
                <w:lang w:val="en-AU"/>
              </w:rPr>
            </w:pPr>
            <w:r w:rsidRPr="001B0F5A">
              <w:rPr>
                <w:rFonts w:ascii="Arial" w:eastAsia="Calibri" w:hAnsi="Arial" w:cs="Arial"/>
                <w:color w:val="222222"/>
                <w:sz w:val="20"/>
                <w:szCs w:val="20"/>
                <w:highlight w:val="yellow"/>
                <w:lang w:val="en-AU"/>
              </w:rPr>
              <w:t xml:space="preserve">Mouthpieces must not be shared (in the event of Brass and Woodwind lessons being delivered face to face. These activities are currently to be avoided) </w:t>
            </w:r>
          </w:p>
          <w:p w14:paraId="520AA1FF" w14:textId="77777777" w:rsidR="008E2240" w:rsidRPr="001B0F5A" w:rsidRDefault="008E2240" w:rsidP="008E2240">
            <w:pPr>
              <w:rPr>
                <w:rFonts w:ascii="Arial" w:hAnsi="Arial" w:cs="Arial"/>
              </w:rPr>
            </w:pPr>
            <w:r w:rsidRPr="001B0F5A">
              <w:rPr>
                <w:rFonts w:ascii="Arial" w:eastAsia="Calibri" w:hAnsi="Arial" w:cs="Arial"/>
                <w:color w:val="222222"/>
                <w:sz w:val="20"/>
                <w:szCs w:val="20"/>
                <w:highlight w:val="yellow"/>
                <w:lang w:val="en-AU"/>
              </w:rPr>
              <w:t>Drumsticks should not be shared</w:t>
            </w:r>
          </w:p>
          <w:p w14:paraId="7CF59E7B" w14:textId="77777777" w:rsidR="008E2240" w:rsidRPr="001B0F5A" w:rsidRDefault="008E2240" w:rsidP="008E2240">
            <w:pPr>
              <w:rPr>
                <w:rFonts w:ascii="Arial" w:hAnsi="Arial" w:cs="Arial"/>
              </w:rPr>
            </w:pPr>
            <w:r w:rsidRPr="001B0F5A">
              <w:rPr>
                <w:rFonts w:ascii="Arial" w:eastAsia="Calibri" w:hAnsi="Arial" w:cs="Arial"/>
                <w:color w:val="222222"/>
                <w:sz w:val="20"/>
                <w:szCs w:val="20"/>
                <w:highlight w:val="yellow"/>
                <w:lang w:val="en-AU"/>
              </w:rPr>
              <w:t>Bows should not be shared</w:t>
            </w:r>
          </w:p>
          <w:p w14:paraId="75CDD5A2" w14:textId="77777777" w:rsidR="008E2240" w:rsidRPr="001B0F5A" w:rsidRDefault="008E2240" w:rsidP="008E2240">
            <w:pPr>
              <w:rPr>
                <w:rFonts w:ascii="Arial" w:hAnsi="Arial" w:cs="Arial"/>
              </w:rPr>
            </w:pPr>
            <w:r w:rsidRPr="001B0F5A">
              <w:rPr>
                <w:rFonts w:ascii="Arial" w:eastAsia="Calibri" w:hAnsi="Arial" w:cs="Arial"/>
                <w:color w:val="222222"/>
                <w:sz w:val="20"/>
                <w:szCs w:val="20"/>
                <w:highlight w:val="yellow"/>
                <w:lang w:val="en-AU"/>
              </w:rPr>
              <w:t>Each pupil should have their own copies of sheet music.</w:t>
            </w:r>
            <w:r w:rsidRPr="001B0F5A">
              <w:rPr>
                <w:rFonts w:ascii="Arial" w:eastAsia="Calibri" w:hAnsi="Arial" w:cs="Arial"/>
                <w:color w:val="222222"/>
                <w:sz w:val="20"/>
                <w:szCs w:val="20"/>
                <w:lang w:val="en-AU"/>
              </w:rPr>
              <w:t xml:space="preserve"> </w:t>
            </w:r>
          </w:p>
          <w:p w14:paraId="748998EA" w14:textId="77777777" w:rsidR="008E2240" w:rsidRPr="001B0F5A" w:rsidRDefault="008E2240" w:rsidP="008E2240">
            <w:pPr>
              <w:rPr>
                <w:rFonts w:ascii="Arial" w:hAnsi="Arial" w:cs="Arial"/>
              </w:rPr>
            </w:pPr>
            <w:r w:rsidRPr="001B0F5A">
              <w:rPr>
                <w:rFonts w:ascii="Arial" w:eastAsia="Calibri" w:hAnsi="Arial" w:cs="Arial"/>
                <w:color w:val="222222"/>
                <w:sz w:val="20"/>
                <w:szCs w:val="20"/>
                <w:highlight w:val="yellow"/>
                <w:lang w:val="en-AU"/>
              </w:rPr>
              <w:t>Handheld instruments should be cleaned before and after use and issued to one pupil for the duration of a lesson</w:t>
            </w:r>
          </w:p>
          <w:p w14:paraId="7A4AF538" w14:textId="5DBC4CF4" w:rsidR="008343CB" w:rsidRDefault="008E2240" w:rsidP="008E2240">
            <w:pPr>
              <w:pStyle w:val="NoSpacing"/>
              <w:rPr>
                <w:rFonts w:ascii="Arial" w:hAnsi="Arial" w:cs="Arial"/>
                <w:sz w:val="20"/>
                <w:szCs w:val="20"/>
              </w:rPr>
            </w:pPr>
            <w:r w:rsidRPr="001B0F5A">
              <w:rPr>
                <w:rFonts w:ascii="Arial" w:eastAsia="Calibri" w:hAnsi="Arial" w:cs="Arial"/>
                <w:color w:val="222222"/>
                <w:sz w:val="20"/>
                <w:szCs w:val="20"/>
                <w:highlight w:val="yellow"/>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43723517" w14:textId="56CA4771" w:rsidR="008343CB" w:rsidRPr="00C503BD" w:rsidRDefault="008343CB" w:rsidP="008343CB">
            <w:pPr>
              <w:pStyle w:val="NoSpacing"/>
              <w:rPr>
                <w:rFonts w:ascii="Arial" w:hAnsi="Arial" w:cs="Arial"/>
                <w:sz w:val="20"/>
                <w:szCs w:val="20"/>
              </w:rPr>
            </w:pPr>
            <w:r>
              <w:rPr>
                <w:rFonts w:ascii="Arial" w:eastAsia="Times New Roman" w:hAnsi="Arial" w:cs="Arial"/>
                <w:sz w:val="20"/>
                <w:szCs w:val="20"/>
              </w:rPr>
              <w:t xml:space="preserve">Guidance for PE found </w:t>
            </w:r>
            <w:hyperlink r:id="rId57"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8343CB" w:rsidRPr="00C503BD" w:rsidRDefault="008343CB" w:rsidP="008343CB">
            <w:pPr>
              <w:pStyle w:val="NoSpacing"/>
              <w:rPr>
                <w:rFonts w:ascii="Arial" w:hAnsi="Arial" w:cs="Arial"/>
                <w:sz w:val="20"/>
                <w:szCs w:val="20"/>
              </w:rPr>
            </w:pPr>
          </w:p>
          <w:p w14:paraId="064F1C7A" w14:textId="533CC5EB" w:rsidR="008343CB" w:rsidRPr="00C503BD" w:rsidRDefault="008343CB" w:rsidP="008343CB">
            <w:pPr>
              <w:pStyle w:val="NoSpacing"/>
              <w:rPr>
                <w:rFonts w:ascii="Arial" w:hAnsi="Arial" w:cs="Arial"/>
                <w:color w:val="000000" w:themeColor="text1"/>
                <w:sz w:val="20"/>
                <w:szCs w:val="20"/>
              </w:rPr>
            </w:pPr>
            <w:r w:rsidRPr="00C503BD">
              <w:rPr>
                <w:rFonts w:ascii="Arial" w:hAnsi="Arial" w:cs="Arial"/>
                <w:color w:val="000000" w:themeColor="text1"/>
                <w:sz w:val="20"/>
                <w:szCs w:val="20"/>
              </w:rPr>
              <w:lastRenderedPageBreak/>
              <w:t xml:space="preserve">Library books should be quarantined for 72 hours upon return to the library and a procedure needs to be developed by school libraries. A dedicated quarantine area can be set up. </w:t>
            </w:r>
          </w:p>
          <w:p w14:paraId="322160C1" w14:textId="77777777" w:rsidR="008343CB" w:rsidRPr="00C503BD" w:rsidRDefault="008343CB" w:rsidP="008343CB">
            <w:pPr>
              <w:rPr>
                <w:rFonts w:ascii="Arial" w:hAnsi="Arial" w:cs="Arial"/>
                <w:b/>
                <w:bCs/>
                <w:color w:val="1D2828"/>
                <w:spacing w:val="-2"/>
                <w:sz w:val="20"/>
                <w:szCs w:val="20"/>
                <w:u w:val="single"/>
                <w:lang w:val="en-AU"/>
              </w:rPr>
            </w:pPr>
          </w:p>
          <w:p w14:paraId="6A2465F2" w14:textId="77777777" w:rsidR="008343CB" w:rsidRPr="00C503BD" w:rsidRDefault="008343CB" w:rsidP="008343CB">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8343CB" w:rsidRPr="00C503BD" w:rsidRDefault="008343CB" w:rsidP="008343CB">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8343CB" w:rsidRDefault="008343CB" w:rsidP="008343CB">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Consider altering class size composition to create more space by evening out class sizes. Encourage social distancing where possible.  </w:t>
            </w:r>
          </w:p>
          <w:p w14:paraId="0F5BE2A4" w14:textId="53125849" w:rsidR="008343CB" w:rsidRDefault="008343CB" w:rsidP="008343CB">
            <w:pPr>
              <w:rPr>
                <w:rFonts w:ascii="Arial" w:hAnsi="Arial" w:cs="Arial"/>
                <w:iCs/>
                <w:color w:val="000000" w:themeColor="text1"/>
                <w:sz w:val="20"/>
                <w:szCs w:val="20"/>
              </w:rPr>
            </w:pPr>
          </w:p>
          <w:p w14:paraId="01D1D6E5" w14:textId="3604C332" w:rsidR="008343CB" w:rsidRPr="00D80617" w:rsidRDefault="008343CB" w:rsidP="008343CB">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4430524" w:rsidR="008343CB" w:rsidRPr="00D80617" w:rsidRDefault="008343CB" w:rsidP="008343CB">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sidRPr="008A601F">
              <w:rPr>
                <w:rFonts w:ascii="Arial" w:hAnsi="Arial" w:cs="Arial"/>
                <w:sz w:val="20"/>
                <w:szCs w:val="20"/>
                <w:highlight w:val="yellow"/>
              </w:rPr>
              <w:t>Alternative strategies include - individual whiteboards; oral responses; self-assessment; group/class marking of own jotters with group/class discussion to support; a visual response through physical activity; using IT,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A657BE8" w14:textId="0FB9E8CB" w:rsidR="008343CB" w:rsidRPr="00C503BD" w:rsidRDefault="008343CB" w:rsidP="008343CB">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8343CB" w:rsidRPr="007C5A38" w14:paraId="0704380E" w14:textId="77777777" w:rsidTr="575CE3B0">
        <w:tc>
          <w:tcPr>
            <w:tcW w:w="1276" w:type="dxa"/>
            <w:shd w:val="clear" w:color="auto" w:fill="auto"/>
          </w:tcPr>
          <w:p w14:paraId="3DB98E23"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8343CB" w:rsidRPr="007C5A38" w:rsidRDefault="008343CB" w:rsidP="008343CB">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8343CB" w:rsidRDefault="008343CB" w:rsidP="008343CB">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8343CB" w:rsidRPr="007C5A38" w:rsidRDefault="008343CB" w:rsidP="008343CB">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Pr>
                <w:rFonts w:ascii="Arial" w:hAnsi="Arial" w:cs="Arial"/>
                <w:iCs/>
                <w:sz w:val="20"/>
                <w:szCs w:val="20"/>
              </w:rPr>
              <w:t xml:space="preserve"> </w:t>
            </w:r>
            <w:r w:rsidRPr="00ED7BA0">
              <w:rPr>
                <w:rFonts w:ascii="Arial" w:hAnsi="Arial" w:cs="Arial"/>
                <w:iCs/>
                <w:color w:val="000000" w:themeColor="text1"/>
                <w:sz w:val="20"/>
                <w:szCs w:val="20"/>
              </w:rPr>
              <w:t>Consider breaks being staggered as per children’s breaks to avoid congestion/contact.</w:t>
            </w:r>
          </w:p>
          <w:p w14:paraId="2E43E452" w14:textId="77777777" w:rsidR="008343CB" w:rsidRPr="007C5A38" w:rsidRDefault="008343CB" w:rsidP="008343CB">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8343CB" w:rsidRPr="00902E55" w:rsidRDefault="008343CB" w:rsidP="008343CB">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8343CB" w:rsidRPr="007C5A38" w:rsidRDefault="008343CB" w:rsidP="008343CB">
            <w:pPr>
              <w:rPr>
                <w:rFonts w:ascii="Arial" w:hAnsi="Arial" w:cs="Arial"/>
                <w:iCs/>
                <w:sz w:val="20"/>
                <w:szCs w:val="20"/>
              </w:rPr>
            </w:pPr>
          </w:p>
          <w:p w14:paraId="6F797C9C" w14:textId="77777777" w:rsidR="008343CB" w:rsidRPr="007C5A38" w:rsidRDefault="008343CB" w:rsidP="008343CB">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8343CB" w:rsidRPr="007C5A38" w:rsidRDefault="008343CB" w:rsidP="008343CB">
            <w:pPr>
              <w:rPr>
                <w:rFonts w:ascii="Arial" w:hAnsi="Arial" w:cs="Arial"/>
                <w:iCs/>
                <w:sz w:val="20"/>
                <w:szCs w:val="20"/>
              </w:rPr>
            </w:pPr>
          </w:p>
          <w:p w14:paraId="189C3ED0" w14:textId="77777777" w:rsidR="008343CB" w:rsidRPr="007C5A38" w:rsidRDefault="008343CB" w:rsidP="008343CB">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8343CB" w:rsidRPr="007C5A38" w:rsidRDefault="008343CB" w:rsidP="008343CB">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8343CB" w:rsidRPr="007C5A38" w:rsidRDefault="008343CB" w:rsidP="008343CB">
            <w:pPr>
              <w:rPr>
                <w:rFonts w:ascii="Arial" w:hAnsi="Arial" w:cs="Arial"/>
                <w:iCs/>
                <w:sz w:val="20"/>
                <w:szCs w:val="20"/>
              </w:rPr>
            </w:pPr>
          </w:p>
          <w:p w14:paraId="42B0488A" w14:textId="34D976D1" w:rsidR="008343CB" w:rsidRPr="007C5A38" w:rsidRDefault="008343CB" w:rsidP="008343CB">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8343CB" w:rsidRPr="007C5A38" w:rsidRDefault="008343CB" w:rsidP="008343CB">
            <w:pPr>
              <w:rPr>
                <w:rFonts w:ascii="Arial" w:hAnsi="Arial" w:cs="Arial"/>
                <w:iCs/>
                <w:sz w:val="20"/>
                <w:szCs w:val="20"/>
              </w:rPr>
            </w:pPr>
          </w:p>
          <w:p w14:paraId="29D836AF" w14:textId="77777777" w:rsidR="008343CB" w:rsidRPr="007C5A38" w:rsidRDefault="008343CB" w:rsidP="008343CB">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8343CB" w:rsidRPr="007C5A38" w:rsidRDefault="008343CB" w:rsidP="008343C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8343CB" w:rsidRPr="007C5A38" w14:paraId="7A186588" w14:textId="77777777" w:rsidTr="575CE3B0">
        <w:tc>
          <w:tcPr>
            <w:tcW w:w="1276" w:type="dxa"/>
            <w:shd w:val="clear" w:color="auto" w:fill="auto"/>
          </w:tcPr>
          <w:p w14:paraId="47E73472"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8343CB" w:rsidRPr="007C5A38" w:rsidRDefault="008343CB" w:rsidP="008343C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8343CB" w:rsidRPr="007C5A38" w:rsidRDefault="008343CB" w:rsidP="008343CB">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8343CB" w:rsidRPr="007C5A38" w:rsidRDefault="008343CB" w:rsidP="008343C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8343CB" w:rsidRPr="007C5A38" w:rsidRDefault="008343CB" w:rsidP="008343C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8343CB" w:rsidRPr="00533EC9" w:rsidRDefault="008343CB" w:rsidP="008343CB">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8343CB" w:rsidRPr="00192868" w:rsidRDefault="008343CB" w:rsidP="008343CB">
            <w:pPr>
              <w:pStyle w:val="NoSpacing"/>
              <w:ind w:left="85"/>
              <w:rPr>
                <w:rFonts w:ascii="Arial" w:hAnsi="Arial" w:cs="Arial"/>
                <w:b/>
                <w:sz w:val="20"/>
                <w:szCs w:val="20"/>
              </w:rPr>
            </w:pPr>
          </w:p>
          <w:p w14:paraId="4801E394" w14:textId="04FF9EED" w:rsidR="008343CB" w:rsidRDefault="008343CB" w:rsidP="008343CB">
            <w:pPr>
              <w:pStyle w:val="NoSpacing"/>
              <w:ind w:left="85"/>
              <w:rPr>
                <w:rFonts w:ascii="Arial" w:hAnsi="Arial" w:cs="Arial"/>
                <w:bCs/>
                <w:color w:val="000000" w:themeColor="text1"/>
                <w:sz w:val="20"/>
                <w:szCs w:val="20"/>
              </w:rPr>
            </w:pPr>
            <w:r>
              <w:rPr>
                <w:rFonts w:ascii="Arial" w:hAnsi="Arial" w:cs="Arial"/>
                <w:bCs/>
                <w:sz w:val="20"/>
                <w:szCs w:val="20"/>
              </w:rPr>
              <w:t>Consider a</w:t>
            </w:r>
            <w:r w:rsidRPr="007C5A38">
              <w:rPr>
                <w:rFonts w:ascii="Arial" w:hAnsi="Arial" w:cs="Arial"/>
                <w:bCs/>
                <w:sz w:val="20"/>
                <w:szCs w:val="20"/>
              </w:rPr>
              <w:t xml:space="preserve">ll persons </w:t>
            </w:r>
            <w:r>
              <w:rPr>
                <w:rFonts w:ascii="Arial" w:hAnsi="Arial" w:cs="Arial"/>
                <w:bCs/>
                <w:sz w:val="20"/>
                <w:szCs w:val="20"/>
              </w:rPr>
              <w:t>staying</w:t>
            </w:r>
            <w:r w:rsidRPr="007C5A38">
              <w:rPr>
                <w:rFonts w:ascii="Arial" w:hAnsi="Arial" w:cs="Arial"/>
                <w:bCs/>
                <w:sz w:val="20"/>
                <w:szCs w:val="20"/>
              </w:rPr>
              <w:t xml:space="preserve"> on site once they have entered it and not use local shops etc, where possible. It is recognised where staff have dual roles that this is not always possible. </w:t>
            </w:r>
            <w:r w:rsidRPr="00192868">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64D97E41" w14:textId="77777777" w:rsidR="008343CB" w:rsidRPr="007C5A38" w:rsidRDefault="008343CB" w:rsidP="008343CB">
            <w:pPr>
              <w:pStyle w:val="NoSpacing"/>
              <w:ind w:left="85"/>
              <w:rPr>
                <w:rFonts w:ascii="Arial" w:hAnsi="Arial" w:cs="Arial"/>
                <w:bCs/>
                <w:sz w:val="20"/>
                <w:szCs w:val="20"/>
              </w:rPr>
            </w:pPr>
          </w:p>
          <w:p w14:paraId="0B848294" w14:textId="4BD97D73" w:rsidR="008343CB" w:rsidRPr="007C5A38" w:rsidRDefault="008343CB" w:rsidP="008343CB">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w:t>
            </w:r>
            <w:r w:rsidRPr="00C503BD">
              <w:rPr>
                <w:rFonts w:ascii="Arial" w:eastAsia="Times New Roman" w:hAnsi="Arial" w:cs="Arial"/>
                <w:color w:val="000000" w:themeColor="text1"/>
                <w:sz w:val="20"/>
                <w:szCs w:val="20"/>
              </w:rPr>
              <w:lastRenderedPageBreak/>
              <w:t>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r w:rsidRPr="003737C2">
              <w:rPr>
                <w:rFonts w:ascii="Arial" w:eastAsia="Times New Roman" w:hAnsi="Arial" w:cs="Arial"/>
                <w:color w:val="000000" w:themeColor="text1"/>
                <w:sz w:val="20"/>
                <w:szCs w:val="20"/>
                <w:highlight w:val="yellow"/>
              </w:rPr>
              <w:t>In Glenbervie initially lunches in class spaces and then will look to do half in hall, half in classes.</w:t>
            </w:r>
          </w:p>
          <w:p w14:paraId="75922B20" w14:textId="77777777" w:rsidR="008343CB" w:rsidRPr="007C5A38" w:rsidRDefault="008343CB" w:rsidP="008343CB">
            <w:pPr>
              <w:pStyle w:val="NoSpacing"/>
              <w:ind w:left="85"/>
              <w:rPr>
                <w:rFonts w:ascii="Arial" w:hAnsi="Arial" w:cs="Arial"/>
                <w:sz w:val="20"/>
                <w:szCs w:val="20"/>
              </w:rPr>
            </w:pPr>
          </w:p>
          <w:p w14:paraId="5F3A6786" w14:textId="2B11DCE3" w:rsidR="008343CB" w:rsidRPr="007C5A38" w:rsidRDefault="008343CB" w:rsidP="008343CB">
            <w:pPr>
              <w:pStyle w:val="NoSpacing"/>
              <w:ind w:left="85"/>
              <w:rPr>
                <w:rFonts w:ascii="Arial" w:hAnsi="Arial" w:cs="Arial"/>
                <w:sz w:val="20"/>
                <w:szCs w:val="20"/>
              </w:rPr>
            </w:pPr>
            <w:r w:rsidRPr="007C5A38">
              <w:rPr>
                <w:rFonts w:ascii="Arial" w:hAnsi="Arial" w:cs="Arial"/>
                <w:sz w:val="20"/>
                <w:szCs w:val="20"/>
              </w:rPr>
              <w:t>Reinforce handwashing prior to eating food.</w:t>
            </w:r>
            <w:r>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8343CB" w:rsidRPr="007C5A38" w:rsidRDefault="008343CB" w:rsidP="008343CB">
            <w:pPr>
              <w:pStyle w:val="NoSpacing"/>
              <w:ind w:left="85"/>
              <w:rPr>
                <w:rFonts w:ascii="Arial" w:hAnsi="Arial" w:cs="Arial"/>
                <w:sz w:val="20"/>
                <w:szCs w:val="20"/>
              </w:rPr>
            </w:pPr>
          </w:p>
          <w:p w14:paraId="66E0E0C8" w14:textId="77777777" w:rsidR="008343CB" w:rsidRPr="007C5A38" w:rsidRDefault="008343CB" w:rsidP="008343CB">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8343CB" w:rsidRPr="007C5A38" w:rsidRDefault="008343CB" w:rsidP="008343CB">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Pr>
                <w:rFonts w:ascii="Arial" w:hAnsi="Arial" w:cs="Arial"/>
                <w:sz w:val="20"/>
                <w:szCs w:val="20"/>
                <w:lang w:val="en"/>
              </w:rPr>
              <w:t xml:space="preserve"> </w:t>
            </w:r>
            <w:r w:rsidRPr="00192868">
              <w:rPr>
                <w:rFonts w:ascii="Arial" w:hAnsi="Arial" w:cs="Arial"/>
                <w:color w:val="000000" w:themeColor="text1"/>
                <w:sz w:val="20"/>
                <w:szCs w:val="20"/>
                <w:lang w:val="en"/>
              </w:rPr>
              <w:t>Covid-19 Guidance can be found</w:t>
            </w:r>
            <w:r w:rsidRPr="00510C2B">
              <w:rPr>
                <w:rFonts w:ascii="Arial" w:hAnsi="Arial" w:cs="Arial"/>
                <w:color w:val="FF0000"/>
                <w:sz w:val="20"/>
                <w:szCs w:val="20"/>
                <w:lang w:val="en"/>
              </w:rPr>
              <w:t xml:space="preserve"> </w:t>
            </w:r>
            <w:hyperlink r:id="rId58" w:history="1">
              <w:r w:rsidRPr="00510C2B">
                <w:rPr>
                  <w:rStyle w:val="Hyperlink"/>
                  <w:rFonts w:ascii="Arial" w:hAnsi="Arial" w:cs="Arial"/>
                  <w:sz w:val="20"/>
                  <w:szCs w:val="20"/>
                  <w:lang w:val="en"/>
                </w:rPr>
                <w:t>here.</w:t>
              </w:r>
            </w:hyperlink>
            <w:r w:rsidRPr="00510C2B">
              <w:rPr>
                <w:rFonts w:ascii="Arial" w:hAnsi="Arial" w:cs="Arial"/>
                <w:color w:val="FF0000"/>
                <w:sz w:val="20"/>
                <w:szCs w:val="20"/>
                <w:lang w:val="en"/>
              </w:rPr>
              <w:t xml:space="preserve"> </w:t>
            </w:r>
          </w:p>
          <w:p w14:paraId="439003DD" w14:textId="77777777" w:rsidR="008343CB" w:rsidRPr="007C5A38" w:rsidRDefault="008343CB" w:rsidP="008343CB">
            <w:pPr>
              <w:pStyle w:val="NoSpacing"/>
              <w:ind w:left="85"/>
              <w:rPr>
                <w:rFonts w:ascii="Arial" w:hAnsi="Arial" w:cs="Arial"/>
                <w:sz w:val="20"/>
                <w:szCs w:val="20"/>
              </w:rPr>
            </w:pPr>
          </w:p>
          <w:p w14:paraId="17D4EE94" w14:textId="77777777" w:rsidR="005238C4" w:rsidRPr="004464AB" w:rsidRDefault="008343CB" w:rsidP="005238C4">
            <w:pPr>
              <w:rPr>
                <w:rFonts w:ascii="Arial" w:hAnsi="Arial" w:cs="Arial"/>
                <w:sz w:val="20"/>
                <w:szCs w:val="20"/>
                <w:highlight w:val="yellow"/>
              </w:rPr>
            </w:pPr>
            <w:r>
              <w:rPr>
                <w:rFonts w:ascii="Arial" w:hAnsi="Arial" w:cs="Arial"/>
              </w:rPr>
              <w:t xml:space="preserve"> </w:t>
            </w:r>
            <w:r w:rsidRPr="00423317">
              <w:rPr>
                <w:rFonts w:ascii="Arial" w:hAnsi="Arial" w:cs="Arial"/>
              </w:rPr>
              <w:t xml:space="preserve">Discuss provision and delivery with </w:t>
            </w:r>
            <w:r w:rsidRPr="00C91AED">
              <w:rPr>
                <w:rFonts w:ascii="Arial" w:hAnsi="Arial" w:cs="Arial"/>
              </w:rPr>
              <w:t>Area Catering Officer or Unit Supervisor.</w:t>
            </w:r>
            <w:r>
              <w:rPr>
                <w:rFonts w:ascii="Arial" w:hAnsi="Arial" w:cs="Arial"/>
              </w:rPr>
              <w:t xml:space="preserve"> </w:t>
            </w:r>
            <w:r w:rsidR="005238C4" w:rsidRPr="004464AB">
              <w:rPr>
                <w:rFonts w:ascii="Arial" w:hAnsi="Arial" w:cs="Arial"/>
                <w:sz w:val="20"/>
                <w:szCs w:val="20"/>
                <w:highlight w:val="yellow"/>
              </w:rPr>
              <w:t xml:space="preserve">A tailored menu will continue, with another 2 weeks menu being added to the current 2 weeks </w:t>
            </w:r>
          </w:p>
          <w:p w14:paraId="5ED1524B" w14:textId="77777777" w:rsidR="005238C4" w:rsidRPr="004464AB" w:rsidRDefault="005238C4" w:rsidP="005238C4">
            <w:pPr>
              <w:rPr>
                <w:rFonts w:ascii="Arial" w:hAnsi="Arial" w:cs="Arial"/>
                <w:sz w:val="20"/>
                <w:szCs w:val="20"/>
              </w:rPr>
            </w:pPr>
            <w:r w:rsidRPr="004464AB">
              <w:rPr>
                <w:rFonts w:ascii="Arial" w:hAnsi="Arial" w:cs="Arial"/>
                <w:sz w:val="20"/>
                <w:szCs w:val="20"/>
                <w:highlight w:val="yellow"/>
              </w:rPr>
              <w:t>This menu will run for the time being and be reviewed as guidelines change. Week 3 will commence 7</w:t>
            </w:r>
            <w:r w:rsidRPr="004464AB">
              <w:rPr>
                <w:rFonts w:ascii="Arial" w:hAnsi="Arial" w:cs="Arial"/>
                <w:sz w:val="20"/>
                <w:szCs w:val="20"/>
                <w:highlight w:val="yellow"/>
                <w:vertAlign w:val="superscript"/>
              </w:rPr>
              <w:t>th</w:t>
            </w:r>
            <w:r w:rsidRPr="004464AB">
              <w:rPr>
                <w:rFonts w:ascii="Arial" w:hAnsi="Arial" w:cs="Arial"/>
                <w:sz w:val="20"/>
                <w:szCs w:val="20"/>
                <w:highlight w:val="yellow"/>
              </w:rPr>
              <w:t xml:space="preserve"> September.</w:t>
            </w:r>
          </w:p>
          <w:p w14:paraId="6617962F" w14:textId="1F4EFFBC" w:rsidR="008343CB" w:rsidRDefault="008343CB" w:rsidP="008343CB">
            <w:pPr>
              <w:pStyle w:val="CommentText"/>
              <w:ind w:left="35" w:hanging="35"/>
              <w:rPr>
                <w:rFonts w:ascii="Arial" w:hAnsi="Arial" w:cs="Arial"/>
              </w:rPr>
            </w:pPr>
          </w:p>
          <w:p w14:paraId="5A0017EE" w14:textId="77777777" w:rsidR="008343CB" w:rsidRPr="007C5A38" w:rsidRDefault="008343CB" w:rsidP="008343CB">
            <w:pPr>
              <w:pStyle w:val="CommentText"/>
              <w:ind w:left="35" w:hanging="35"/>
              <w:rPr>
                <w:rFonts w:ascii="Arial" w:hAnsi="Arial" w:cs="Arial"/>
              </w:rPr>
            </w:pPr>
          </w:p>
          <w:p w14:paraId="4367C74A" w14:textId="77777777" w:rsidR="008343CB" w:rsidRPr="001C3ACE" w:rsidRDefault="008343CB" w:rsidP="008343CB">
            <w:pPr>
              <w:pStyle w:val="CommentText"/>
              <w:rPr>
                <w:rFonts w:ascii="Arial" w:hAnsi="Arial" w:cs="Arial"/>
              </w:rPr>
            </w:pPr>
            <w:r w:rsidRPr="007C5A38">
              <w:rPr>
                <w:rFonts w:ascii="Arial" w:hAnsi="Arial" w:cs="Arial"/>
              </w:rPr>
              <w:t xml:space="preserve">Payments should be taken by contactless methods wherever possible. </w:t>
            </w:r>
            <w:r w:rsidRPr="001C3ACE">
              <w:rPr>
                <w:rFonts w:ascii="Arial" w:hAnsi="Arial" w:cs="Arial"/>
              </w:rPr>
              <w:t>Touch pads will be removed from all till points. Payment will be taken by card or look up by catering staff.</w:t>
            </w:r>
          </w:p>
          <w:p w14:paraId="1B80328D" w14:textId="7F553952" w:rsidR="008343CB" w:rsidRPr="001C3ACE" w:rsidRDefault="008343CB" w:rsidP="008343CB">
            <w:pPr>
              <w:pStyle w:val="Header"/>
              <w:tabs>
                <w:tab w:val="left" w:pos="720"/>
              </w:tabs>
              <w:ind w:left="85"/>
              <w:rPr>
                <w:rFonts w:ascii="Arial" w:hAnsi="Arial" w:cs="Arial"/>
                <w:b/>
                <w:bCs/>
                <w:sz w:val="20"/>
                <w:szCs w:val="20"/>
              </w:rPr>
            </w:pPr>
          </w:p>
          <w:p w14:paraId="25B93B3E" w14:textId="2B6575AD" w:rsidR="008343CB" w:rsidRDefault="008343CB" w:rsidP="008343CB">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8343CB" w:rsidRPr="007C5A38" w:rsidRDefault="008343CB" w:rsidP="008343CB">
            <w:pPr>
              <w:pStyle w:val="NoSpacing"/>
              <w:ind w:left="85"/>
              <w:rPr>
                <w:rFonts w:ascii="Arial" w:hAnsi="Arial" w:cs="Arial"/>
                <w:sz w:val="20"/>
                <w:szCs w:val="20"/>
              </w:rPr>
            </w:pPr>
          </w:p>
          <w:p w14:paraId="1A68E2EA" w14:textId="570D89B5" w:rsidR="008343CB" w:rsidRDefault="008343CB" w:rsidP="008343CB">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8343CB" w:rsidRPr="007C5A38" w:rsidRDefault="008343CB" w:rsidP="008343CB">
            <w:pPr>
              <w:pStyle w:val="NoSpacing"/>
              <w:ind w:left="85"/>
              <w:rPr>
                <w:rFonts w:ascii="Arial" w:hAnsi="Arial" w:cs="Arial"/>
                <w:sz w:val="20"/>
                <w:szCs w:val="20"/>
              </w:rPr>
            </w:pPr>
          </w:p>
          <w:p w14:paraId="745B2186" w14:textId="4E29873F" w:rsidR="008343CB" w:rsidRDefault="008343CB" w:rsidP="008343CB">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4F1C758F" w14:textId="77777777" w:rsidR="009D5DA7" w:rsidRDefault="009D5DA7" w:rsidP="008343CB">
            <w:pPr>
              <w:pStyle w:val="NoSpacing"/>
              <w:ind w:left="85"/>
              <w:rPr>
                <w:rFonts w:ascii="Arial" w:hAnsi="Arial" w:cs="Arial"/>
                <w:sz w:val="20"/>
                <w:szCs w:val="20"/>
                <w:highlight w:val="yellow"/>
              </w:rPr>
            </w:pPr>
          </w:p>
          <w:p w14:paraId="2A366DB4" w14:textId="429E547F" w:rsidR="00907380" w:rsidRDefault="009D5DA7" w:rsidP="008343CB">
            <w:pPr>
              <w:pStyle w:val="NoSpacing"/>
              <w:ind w:left="85"/>
              <w:rPr>
                <w:rFonts w:ascii="Arial" w:hAnsi="Arial" w:cs="Arial"/>
                <w:sz w:val="20"/>
                <w:szCs w:val="20"/>
              </w:rPr>
            </w:pPr>
            <w:r w:rsidRPr="00BD1223">
              <w:rPr>
                <w:rFonts w:ascii="Arial" w:hAnsi="Arial" w:cs="Arial"/>
                <w:sz w:val="20"/>
                <w:szCs w:val="20"/>
                <w:highlight w:val="yellow"/>
              </w:rPr>
              <w:t xml:space="preserve">Where social distancing is not possible for staff approaching the counter staff </w:t>
            </w:r>
            <w:r>
              <w:rPr>
                <w:rFonts w:ascii="Arial" w:hAnsi="Arial" w:cs="Arial"/>
                <w:sz w:val="20"/>
                <w:szCs w:val="20"/>
                <w:highlight w:val="yellow"/>
              </w:rPr>
              <w:t>should wear</w:t>
            </w:r>
            <w:r w:rsidRPr="00BD1223">
              <w:rPr>
                <w:rFonts w:ascii="Arial" w:hAnsi="Arial" w:cs="Arial"/>
                <w:sz w:val="20"/>
                <w:szCs w:val="20"/>
                <w:highlight w:val="yellow"/>
              </w:rPr>
              <w:t xml:space="preserve"> a mask</w:t>
            </w:r>
          </w:p>
          <w:p w14:paraId="07928AEE" w14:textId="1BE8791F" w:rsidR="00907380" w:rsidRDefault="00907380" w:rsidP="008343CB">
            <w:pPr>
              <w:pStyle w:val="NoSpacing"/>
              <w:ind w:left="85"/>
              <w:rPr>
                <w:rFonts w:ascii="Arial" w:hAnsi="Arial" w:cs="Arial"/>
                <w:sz w:val="20"/>
                <w:szCs w:val="20"/>
              </w:rPr>
            </w:pPr>
          </w:p>
          <w:p w14:paraId="407B57A1" w14:textId="56DD8C43" w:rsidR="00907380" w:rsidRDefault="00907380" w:rsidP="008343CB">
            <w:pPr>
              <w:pStyle w:val="NoSpacing"/>
              <w:ind w:left="85"/>
              <w:rPr>
                <w:rFonts w:ascii="Arial" w:hAnsi="Arial" w:cs="Arial"/>
                <w:sz w:val="20"/>
                <w:szCs w:val="20"/>
              </w:rPr>
            </w:pPr>
          </w:p>
          <w:p w14:paraId="0C5AB8D7" w14:textId="2B1C63B5" w:rsidR="00907380" w:rsidRDefault="009E1522" w:rsidP="008343CB">
            <w:pPr>
              <w:pStyle w:val="NoSpacing"/>
              <w:ind w:left="85"/>
              <w:rPr>
                <w:rFonts w:ascii="Arial" w:hAnsi="Arial" w:cs="Arial"/>
                <w:sz w:val="20"/>
                <w:szCs w:val="20"/>
              </w:rPr>
            </w:pPr>
            <w:r w:rsidRPr="00A83D46">
              <w:rPr>
                <w:rFonts w:ascii="Arial" w:hAnsi="Arial" w:cs="Arial"/>
                <w:sz w:val="20"/>
                <w:szCs w:val="20"/>
                <w:highlight w:val="yellow"/>
              </w:rPr>
              <w:t xml:space="preserve">Catering Risk Assessment found </w:t>
            </w:r>
            <w:hyperlink r:id="rId59" w:history="1">
              <w:r w:rsidRPr="00A83D46">
                <w:rPr>
                  <w:rStyle w:val="Hyperlink"/>
                  <w:rFonts w:ascii="Arial" w:hAnsi="Arial" w:cs="Arial"/>
                  <w:sz w:val="20"/>
                  <w:szCs w:val="20"/>
                  <w:highlight w:val="yellow"/>
                </w:rPr>
                <w:t>here.</w:t>
              </w:r>
            </w:hyperlink>
          </w:p>
          <w:p w14:paraId="1A54DDB5" w14:textId="44CA38A1" w:rsidR="00907380" w:rsidRDefault="00907380" w:rsidP="008343CB">
            <w:pPr>
              <w:pStyle w:val="NoSpacing"/>
              <w:ind w:left="85"/>
              <w:rPr>
                <w:rFonts w:ascii="Arial" w:hAnsi="Arial" w:cs="Arial"/>
                <w:sz w:val="20"/>
                <w:szCs w:val="20"/>
              </w:rPr>
            </w:pPr>
          </w:p>
          <w:p w14:paraId="1CEB4418" w14:textId="77777777" w:rsidR="00907380" w:rsidRDefault="00907380" w:rsidP="008343CB">
            <w:pPr>
              <w:pStyle w:val="NoSpacing"/>
              <w:ind w:left="85"/>
              <w:rPr>
                <w:rFonts w:ascii="Arial" w:hAnsi="Arial" w:cs="Arial"/>
                <w:sz w:val="20"/>
                <w:szCs w:val="20"/>
              </w:rPr>
            </w:pPr>
          </w:p>
          <w:p w14:paraId="5EE428C4" w14:textId="6F1E316D" w:rsidR="008343CB" w:rsidRPr="007C5A38" w:rsidRDefault="008343CB" w:rsidP="008343CB">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8343CB" w:rsidRPr="007C5A38" w:rsidRDefault="008343CB" w:rsidP="008343C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8343CB" w:rsidRPr="007C5A38" w:rsidRDefault="008343CB" w:rsidP="008343C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8343CB" w:rsidRPr="007C5A38" w14:paraId="6363B7EA" w14:textId="77777777" w:rsidTr="575CE3B0">
        <w:trPr>
          <w:gridAfter w:val="2"/>
          <w:wAfter w:w="147" w:type="dxa"/>
        </w:trPr>
        <w:tc>
          <w:tcPr>
            <w:tcW w:w="8355" w:type="dxa"/>
            <w:gridSpan w:val="8"/>
            <w:shd w:val="clear" w:color="auto" w:fill="auto"/>
          </w:tcPr>
          <w:p w14:paraId="22C21AAF" w14:textId="77777777" w:rsidR="008343CB" w:rsidRPr="007C5A38" w:rsidRDefault="008343CB" w:rsidP="008343C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8343CB" w:rsidRPr="007C5A38" w:rsidRDefault="008343CB" w:rsidP="008343C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8343CB" w:rsidRPr="007C5A38" w:rsidRDefault="008343CB" w:rsidP="008343C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Pr>
                <w:rFonts w:ascii="Arial" w:eastAsia="Times New Roman" w:hAnsi="Arial" w:cs="Arial"/>
                <w:b/>
                <w:spacing w:val="-2"/>
                <w:sz w:val="20"/>
                <w:szCs w:val="20"/>
                <w:lang w:val="en-AU"/>
              </w:rPr>
              <w:t>17.08.20</w:t>
            </w:r>
          </w:p>
        </w:tc>
      </w:tr>
      <w:tr w:rsidR="008343CB" w:rsidRPr="007C5A38" w14:paraId="051C885B" w14:textId="77777777" w:rsidTr="575CE3B0">
        <w:trPr>
          <w:gridAfter w:val="2"/>
          <w:wAfter w:w="147" w:type="dxa"/>
        </w:trPr>
        <w:tc>
          <w:tcPr>
            <w:tcW w:w="7761" w:type="dxa"/>
            <w:gridSpan w:val="7"/>
            <w:shd w:val="clear" w:color="auto" w:fill="auto"/>
          </w:tcPr>
          <w:p w14:paraId="03936EB1" w14:textId="5D88CE93" w:rsidR="008343CB" w:rsidRPr="007C5A38" w:rsidRDefault="008343CB" w:rsidP="008343C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Jenny Glennie</w:t>
            </w:r>
          </w:p>
        </w:tc>
        <w:tc>
          <w:tcPr>
            <w:tcW w:w="7690" w:type="dxa"/>
            <w:gridSpan w:val="7"/>
            <w:shd w:val="clear" w:color="auto" w:fill="auto"/>
          </w:tcPr>
          <w:p w14:paraId="4A0A383E" w14:textId="75523A07" w:rsidR="008343CB" w:rsidRPr="007C5A38" w:rsidRDefault="008343CB" w:rsidP="008343C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Pr>
                <w:rFonts w:ascii="Arial" w:eastAsia="Times New Roman" w:hAnsi="Arial" w:cs="Arial"/>
                <w:b/>
                <w:color w:val="4472C4"/>
                <w:spacing w:val="-2"/>
                <w:sz w:val="20"/>
                <w:szCs w:val="20"/>
                <w:lang w:val="en-AU"/>
              </w:rPr>
              <w:t>18.8.20 – with staff team</w:t>
            </w:r>
          </w:p>
        </w:tc>
      </w:tr>
    </w:tbl>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lastRenderedPageBreak/>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60"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61"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2"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lastRenderedPageBreak/>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882926" w:rsidP="00220F5F">
            <w:pPr>
              <w:rPr>
                <w:rFonts w:ascii="Arial" w:hAnsi="Arial" w:cs="Arial"/>
                <w:sz w:val="20"/>
                <w:szCs w:val="20"/>
              </w:rPr>
            </w:pPr>
            <w:hyperlink r:id="rId63"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4"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has to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5"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lastRenderedPageBreak/>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6"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7"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8"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9"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70"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71"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72"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 xml:space="preserve">This includes ASL Teachers, Pupils Support Assistants, Pupil Support Workers, School Escorts, Aberdeenshire Specialist Technology </w:t>
            </w:r>
            <w:r w:rsidRPr="007B4E50">
              <w:rPr>
                <w:rFonts w:ascii="Arial" w:hAnsi="Arial" w:cs="Arial"/>
                <w:sz w:val="20"/>
                <w:szCs w:val="20"/>
              </w:rPr>
              <w:lastRenderedPageBreak/>
              <w:t>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4"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5"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6"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7"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8"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38D1A9EB" w:rsidR="001A632C" w:rsidRDefault="007C6479"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0274D7D" w:rsidR="001A632C" w:rsidRDefault="007C6479" w:rsidP="00F401BC">
            <w:pPr>
              <w:pStyle w:val="CommentText"/>
              <w:jc w:val="center"/>
              <w:rPr>
                <w:rFonts w:ascii="Arial" w:hAnsi="Arial" w:cs="Arial"/>
              </w:rPr>
            </w:pPr>
            <w:r>
              <w:rPr>
                <w:rFonts w:ascii="Arial" w:hAnsi="Arial" w:cs="Arial"/>
              </w:rPr>
              <w:t>28.8.20</w:t>
            </w:r>
          </w:p>
        </w:tc>
        <w:tc>
          <w:tcPr>
            <w:tcW w:w="12699" w:type="dxa"/>
          </w:tcPr>
          <w:tbl>
            <w:tblPr>
              <w:tblStyle w:val="TableGrid"/>
              <w:tblW w:w="0" w:type="auto"/>
              <w:tblLook w:val="04A0" w:firstRow="1" w:lastRow="0" w:firstColumn="1" w:lastColumn="0" w:noHBand="0" w:noVBand="1"/>
            </w:tblPr>
            <w:tblGrid>
              <w:gridCol w:w="12473"/>
            </w:tblGrid>
            <w:tr w:rsidR="007C6479" w:rsidRPr="00CB1BDD" w14:paraId="11A94A6C" w14:textId="77777777" w:rsidTr="00753C1C">
              <w:tc>
                <w:tcPr>
                  <w:tcW w:w="12699" w:type="dxa"/>
                </w:tcPr>
                <w:p w14:paraId="41F3E796" w14:textId="77777777" w:rsidR="007C6479" w:rsidRPr="00CB1BDD" w:rsidRDefault="007C6479" w:rsidP="007C6479">
                  <w:pPr>
                    <w:rPr>
                      <w:rFonts w:ascii="Arial" w:hAnsi="Arial" w:cs="Arial"/>
                      <w:sz w:val="20"/>
                      <w:szCs w:val="20"/>
                      <w:highlight w:val="yellow"/>
                    </w:rPr>
                  </w:pPr>
                  <w:r w:rsidRPr="00CB1BDD">
                    <w:rPr>
                      <w:rFonts w:ascii="Arial" w:hAnsi="Arial" w:cs="Arial"/>
                      <w:b/>
                      <w:bCs/>
                      <w:sz w:val="20"/>
                      <w:szCs w:val="20"/>
                    </w:rPr>
                    <w:t>Amended Lunchtime Info:</w:t>
                  </w:r>
                  <w:r w:rsidRPr="00CB1BDD">
                    <w:rPr>
                      <w:rFonts w:ascii="Arial" w:hAnsi="Arial" w:cs="Arial"/>
                      <w:sz w:val="20"/>
                      <w:szCs w:val="20"/>
                    </w:rPr>
                    <w:t xml:space="preserve"> </w:t>
                  </w:r>
                  <w:r w:rsidRPr="00CB1BDD">
                    <w:rPr>
                      <w:rFonts w:ascii="Arial" w:hAnsi="Arial" w:cs="Arial"/>
                      <w:sz w:val="20"/>
                      <w:szCs w:val="20"/>
                      <w:highlight w:val="yellow"/>
                    </w:rPr>
                    <w:t xml:space="preserve">A tailored menu will continue, with another 2 weeks menu being added to the current 2 weeks </w:t>
                  </w:r>
                </w:p>
                <w:p w14:paraId="45083DD5" w14:textId="77777777" w:rsidR="007C6479" w:rsidRDefault="007C6479" w:rsidP="007C6479">
                  <w:pPr>
                    <w:rPr>
                      <w:rFonts w:ascii="Arial" w:hAnsi="Arial" w:cs="Arial"/>
                      <w:sz w:val="20"/>
                      <w:szCs w:val="20"/>
                    </w:rPr>
                  </w:pPr>
                  <w:r w:rsidRPr="00CB1BDD">
                    <w:rPr>
                      <w:rFonts w:ascii="Arial" w:hAnsi="Arial" w:cs="Arial"/>
                      <w:sz w:val="20"/>
                      <w:szCs w:val="20"/>
                      <w:highlight w:val="yellow"/>
                    </w:rPr>
                    <w:t>This menu will run for the time being and be reviewed as guidelines change. Week 3 will commence 7</w:t>
                  </w:r>
                  <w:r w:rsidRPr="00CB1BDD">
                    <w:rPr>
                      <w:rFonts w:ascii="Arial" w:hAnsi="Arial" w:cs="Arial"/>
                      <w:sz w:val="20"/>
                      <w:szCs w:val="20"/>
                      <w:highlight w:val="yellow"/>
                      <w:vertAlign w:val="superscript"/>
                    </w:rPr>
                    <w:t>th</w:t>
                  </w:r>
                  <w:r w:rsidRPr="00CB1BDD">
                    <w:rPr>
                      <w:rFonts w:ascii="Arial" w:hAnsi="Arial" w:cs="Arial"/>
                      <w:sz w:val="20"/>
                      <w:szCs w:val="20"/>
                      <w:highlight w:val="yellow"/>
                    </w:rPr>
                    <w:t xml:space="preserve"> September.</w:t>
                  </w:r>
                </w:p>
                <w:p w14:paraId="6838F423" w14:textId="77777777" w:rsidR="007C6479" w:rsidRDefault="007C6479" w:rsidP="007C6479">
                  <w:pPr>
                    <w:rPr>
                      <w:rFonts w:ascii="Arial" w:hAnsi="Arial" w:cs="Arial"/>
                      <w:sz w:val="20"/>
                      <w:szCs w:val="20"/>
                    </w:rPr>
                  </w:pPr>
                  <w:r w:rsidRPr="002F0A5A">
                    <w:rPr>
                      <w:rFonts w:ascii="Arial" w:hAnsi="Arial" w:cs="Arial"/>
                      <w:b/>
                      <w:bCs/>
                      <w:sz w:val="20"/>
                      <w:szCs w:val="20"/>
                      <w:highlight w:val="yellow"/>
                    </w:rPr>
                    <w:t>Added</w:t>
                  </w:r>
                  <w:r w:rsidRPr="00A83D46">
                    <w:rPr>
                      <w:rFonts w:ascii="Arial" w:hAnsi="Arial" w:cs="Arial"/>
                      <w:highlight w:val="yellow"/>
                    </w:rPr>
                    <w:t xml:space="preserve">: Catering Info: </w:t>
                  </w:r>
                  <w:r w:rsidRPr="00A83D46">
                    <w:rPr>
                      <w:rFonts w:ascii="Arial" w:hAnsi="Arial" w:cs="Arial"/>
                      <w:sz w:val="20"/>
                      <w:szCs w:val="20"/>
                      <w:highlight w:val="yellow"/>
                    </w:rPr>
                    <w:t xml:space="preserve">Catering Risk Assessment found </w:t>
                  </w:r>
                  <w:hyperlink r:id="rId79" w:history="1">
                    <w:r w:rsidRPr="00A83D46">
                      <w:rPr>
                        <w:rStyle w:val="Hyperlink"/>
                        <w:rFonts w:ascii="Arial" w:hAnsi="Arial" w:cs="Arial"/>
                        <w:sz w:val="20"/>
                        <w:szCs w:val="20"/>
                        <w:highlight w:val="yellow"/>
                      </w:rPr>
                      <w:t>here.</w:t>
                    </w:r>
                  </w:hyperlink>
                </w:p>
                <w:p w14:paraId="6BFAC1CC" w14:textId="77777777" w:rsidR="007C6479" w:rsidRPr="00CB1BDD" w:rsidRDefault="007C6479" w:rsidP="007C6479">
                  <w:pPr>
                    <w:rPr>
                      <w:rFonts w:ascii="Arial" w:hAnsi="Arial" w:cs="Arial"/>
                      <w:sz w:val="20"/>
                      <w:szCs w:val="20"/>
                    </w:rPr>
                  </w:pPr>
                </w:p>
                <w:p w14:paraId="0DE99C35" w14:textId="77777777" w:rsidR="007C6479" w:rsidRDefault="007C6479" w:rsidP="007C6479">
                  <w:pPr>
                    <w:pStyle w:val="NoSpacing"/>
                    <w:rPr>
                      <w:rFonts w:ascii="Arial" w:hAnsi="Arial" w:cs="Arial"/>
                      <w:sz w:val="20"/>
                      <w:szCs w:val="20"/>
                    </w:rPr>
                  </w:pPr>
                  <w:r w:rsidRPr="00CB1BDD">
                    <w:rPr>
                      <w:rFonts w:ascii="Arial" w:hAnsi="Arial" w:cs="Arial"/>
                      <w:b/>
                      <w:bCs/>
                      <w:sz w:val="20"/>
                      <w:szCs w:val="20"/>
                    </w:rPr>
                    <w:t>Added:</w:t>
                  </w:r>
                  <w:r w:rsidRPr="00CB1BDD">
                    <w:rPr>
                      <w:rFonts w:ascii="Arial" w:hAnsi="Arial" w:cs="Arial"/>
                      <w:sz w:val="20"/>
                      <w:szCs w:val="20"/>
                    </w:rPr>
                    <w:t xml:space="preserve"> </w:t>
                  </w:r>
                  <w:r w:rsidRPr="00CB1BDD">
                    <w:rPr>
                      <w:rFonts w:ascii="Arial" w:hAnsi="Arial" w:cs="Arial"/>
                      <w:sz w:val="20"/>
                      <w:szCs w:val="20"/>
                      <w:highlight w:val="yellow"/>
                    </w:rPr>
                    <w:t xml:space="preserve">Where social distancing is not possible for staff approaching the counter staff </w:t>
                  </w:r>
                  <w:r>
                    <w:rPr>
                      <w:rFonts w:ascii="Arial" w:hAnsi="Arial" w:cs="Arial"/>
                      <w:sz w:val="20"/>
                      <w:szCs w:val="20"/>
                      <w:highlight w:val="yellow"/>
                    </w:rPr>
                    <w:t xml:space="preserve">should wear </w:t>
                  </w:r>
                  <w:r w:rsidRPr="00CB1BDD">
                    <w:rPr>
                      <w:rFonts w:ascii="Arial" w:hAnsi="Arial" w:cs="Arial"/>
                      <w:sz w:val="20"/>
                      <w:szCs w:val="20"/>
                      <w:highlight w:val="yellow"/>
                    </w:rPr>
                    <w:t>a mask.</w:t>
                  </w:r>
                  <w:r w:rsidRPr="00CB1BDD">
                    <w:rPr>
                      <w:rFonts w:ascii="Arial" w:hAnsi="Arial" w:cs="Arial"/>
                      <w:sz w:val="20"/>
                      <w:szCs w:val="20"/>
                    </w:rPr>
                    <w:t xml:space="preserve"> </w:t>
                  </w:r>
                </w:p>
                <w:p w14:paraId="561A62B6" w14:textId="77777777" w:rsidR="007C6479" w:rsidRPr="008C1106" w:rsidRDefault="007C6479" w:rsidP="007C6479">
                  <w:pPr>
                    <w:rPr>
                      <w:rFonts w:ascii="Arial" w:hAnsi="Arial" w:cs="Arial"/>
                    </w:rPr>
                  </w:pPr>
                  <w:r w:rsidRPr="005708FE">
                    <w:rPr>
                      <w:rFonts w:ascii="Arial" w:hAnsi="Arial" w:cs="Arial"/>
                      <w:b/>
                      <w:bCs/>
                      <w:sz w:val="20"/>
                      <w:szCs w:val="20"/>
                    </w:rPr>
                    <w:t>Added</w:t>
                  </w:r>
                  <w:r w:rsidRPr="008C1106">
                    <w:rPr>
                      <w:rFonts w:ascii="Arial" w:hAnsi="Arial" w:cs="Arial"/>
                      <w:sz w:val="20"/>
                      <w:szCs w:val="20"/>
                    </w:rPr>
                    <w:t xml:space="preserve">: </w:t>
                  </w:r>
                  <w:r w:rsidRPr="008C1106">
                    <w:rPr>
                      <w:rFonts w:ascii="Arial" w:eastAsia="Calibri" w:hAnsi="Arial" w:cs="Arial"/>
                      <w:b/>
                      <w:bCs/>
                      <w:color w:val="222222"/>
                      <w:sz w:val="20"/>
                      <w:szCs w:val="20"/>
                      <w:highlight w:val="yellow"/>
                      <w:u w:val="single"/>
                      <w:lang w:val="en-AU"/>
                    </w:rPr>
                    <w:t>Instrumental Instructors</w:t>
                  </w:r>
                </w:p>
                <w:p w14:paraId="4D49C891" w14:textId="77777777" w:rsidR="007C6479" w:rsidRPr="008C1106" w:rsidRDefault="007C6479" w:rsidP="007C6479">
                  <w:pPr>
                    <w:rPr>
                      <w:rFonts w:ascii="Arial" w:hAnsi="Arial" w:cs="Arial"/>
                    </w:rPr>
                  </w:pPr>
                  <w:r w:rsidRPr="008C1106">
                    <w:rPr>
                      <w:rFonts w:ascii="Arial" w:eastAsia="Calibri" w:hAnsi="Arial" w:cs="Arial"/>
                      <w:color w:val="222222"/>
                      <w:sz w:val="20"/>
                      <w:szCs w:val="20"/>
                      <w:highlight w:val="yellow"/>
                      <w:lang w:val="en-AU"/>
                    </w:rPr>
                    <w:t xml:space="preserve">Instructors should ensure prior arrangements are made for access to school buildings. A dedicated space for the day of attendance should be made available </w:t>
                  </w:r>
                  <w:r w:rsidRPr="008C1106">
                    <w:rPr>
                      <w:rFonts w:ascii="Arial" w:eastAsia="Calibri" w:hAnsi="Arial" w:cs="Arial"/>
                      <w:sz w:val="20"/>
                      <w:szCs w:val="20"/>
                      <w:highlight w:val="yellow"/>
                    </w:rPr>
                    <w:t>for the provision of Instrumental Music Tuition within the school to be used solely for the provision of Instrumental Music Tuition</w:t>
                  </w:r>
                  <w:r w:rsidRPr="008C1106">
                    <w:rPr>
                      <w:rFonts w:ascii="Arial" w:eastAsia="Calibri" w:hAnsi="Arial" w:cs="Arial"/>
                      <w:color w:val="222222"/>
                      <w:sz w:val="20"/>
                      <w:szCs w:val="20"/>
                      <w:highlight w:val="yellow"/>
                    </w:rPr>
                    <w:t xml:space="preserve"> </w:t>
                  </w:r>
                  <w:r w:rsidRPr="008C1106">
                    <w:rPr>
                      <w:rFonts w:ascii="Arial" w:eastAsia="Calibri" w:hAnsi="Arial" w:cs="Arial"/>
                      <w:sz w:val="20"/>
                      <w:szCs w:val="20"/>
                      <w:highlight w:val="yellow"/>
                    </w:rPr>
                    <w:t xml:space="preserve">with adequate ventilation </w:t>
                  </w:r>
                  <w:r w:rsidRPr="008C1106">
                    <w:rPr>
                      <w:rFonts w:ascii="Arial" w:eastAsia="Calibri" w:hAnsi="Arial" w:cs="Arial"/>
                      <w:color w:val="222222"/>
                      <w:sz w:val="20"/>
                      <w:szCs w:val="20"/>
                      <w:highlight w:val="yellow"/>
                      <w:lang w:val="en-AU"/>
                    </w:rPr>
                    <w:t>where possible</w:t>
                  </w:r>
                  <w:r w:rsidRPr="008C1106">
                    <w:rPr>
                      <w:rFonts w:ascii="Arial" w:eastAsia="Calibri" w:hAnsi="Arial" w:cs="Arial"/>
                      <w:sz w:val="20"/>
                      <w:szCs w:val="20"/>
                      <w:highlight w:val="yellow"/>
                    </w:rPr>
                    <w:t>. Where this is not possible effective cleaning should take place prior to and after use.</w:t>
                  </w:r>
                </w:p>
                <w:p w14:paraId="22A04476" w14:textId="77777777" w:rsidR="007C6479" w:rsidRPr="008C1106" w:rsidRDefault="007C6479" w:rsidP="007C6479">
                  <w:pPr>
                    <w:rPr>
                      <w:rFonts w:ascii="Arial" w:eastAsia="Calibri" w:hAnsi="Arial" w:cs="Arial"/>
                      <w:sz w:val="20"/>
                      <w:szCs w:val="20"/>
                      <w:highlight w:val="yellow"/>
                    </w:rPr>
                  </w:pPr>
                </w:p>
                <w:p w14:paraId="796F17EA" w14:textId="77777777" w:rsidR="007C6479" w:rsidRPr="008C1106" w:rsidRDefault="007C6479" w:rsidP="007C6479">
                  <w:pPr>
                    <w:rPr>
                      <w:rFonts w:ascii="Arial" w:eastAsia="Calibri" w:hAnsi="Arial" w:cs="Arial"/>
                      <w:sz w:val="20"/>
                      <w:szCs w:val="20"/>
                      <w:highlight w:val="yellow"/>
                    </w:rPr>
                  </w:pPr>
                  <w:r w:rsidRPr="008C1106">
                    <w:rPr>
                      <w:rFonts w:ascii="Arial" w:eastAsia="Calibri" w:hAnsi="Arial" w:cs="Arial"/>
                      <w:sz w:val="20"/>
                      <w:szCs w:val="20"/>
                      <w:highlight w:val="yellow"/>
                    </w:rPr>
                    <w:t xml:space="preserve">Additional breaks of a duration agreed by the school/department and instructor or IMS Manager, should be timetabled for each room to ventilate rooms as a range of different pupils will be taught in the same room during the day. </w:t>
                  </w:r>
                </w:p>
                <w:p w14:paraId="35F55CED" w14:textId="77777777" w:rsidR="007C6479" w:rsidRPr="008C1106" w:rsidRDefault="007C6479" w:rsidP="007C6479">
                  <w:pPr>
                    <w:rPr>
                      <w:rFonts w:ascii="Arial" w:hAnsi="Arial" w:cs="Arial"/>
                    </w:rPr>
                  </w:pPr>
                  <w:r w:rsidRPr="008C1106">
                    <w:rPr>
                      <w:rFonts w:ascii="Arial" w:eastAsia="Calibri" w:hAnsi="Arial" w:cs="Arial"/>
                      <w:sz w:val="20"/>
                      <w:szCs w:val="20"/>
                      <w:highlight w:val="yellow"/>
                    </w:rPr>
                    <w:t>Instructors must familiarise themselves with Scottish Government Track and Trace guidance as well as school Track and Trace policies and procedures</w:t>
                  </w:r>
                </w:p>
                <w:p w14:paraId="20FABFC0" w14:textId="77777777" w:rsidR="007C6479" w:rsidRPr="001B0F5A" w:rsidRDefault="007C6479" w:rsidP="007C6479">
                  <w:pPr>
                    <w:rPr>
                      <w:rFonts w:ascii="Arial" w:hAnsi="Arial" w:cs="Arial"/>
                    </w:rPr>
                  </w:pPr>
                  <w:r w:rsidRPr="001B0F5A">
                    <w:rPr>
                      <w:rFonts w:ascii="Arial" w:eastAsia="Arial" w:hAnsi="Arial" w:cs="Arial"/>
                      <w:color w:val="000000" w:themeColor="text1"/>
                      <w:sz w:val="20"/>
                      <w:szCs w:val="20"/>
                      <w:highlight w:val="yellow"/>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4E9ADF72" w14:textId="77777777" w:rsidR="007C6479" w:rsidRPr="001B0F5A" w:rsidRDefault="007C6479" w:rsidP="007C6479">
                  <w:pPr>
                    <w:rPr>
                      <w:rFonts w:ascii="Arial" w:hAnsi="Arial" w:cs="Arial"/>
                    </w:rPr>
                  </w:pPr>
                  <w:r w:rsidRPr="001B0F5A">
                    <w:rPr>
                      <w:rFonts w:ascii="Arial" w:eastAsia="Calibri" w:hAnsi="Arial" w:cs="Arial"/>
                      <w:sz w:val="20"/>
                      <w:szCs w:val="20"/>
                      <w:highlight w:val="yellow"/>
                    </w:rPr>
                    <w:t xml:space="preserve">  </w:t>
                  </w:r>
                </w:p>
                <w:p w14:paraId="267B092F" w14:textId="77777777" w:rsidR="007C6479" w:rsidRPr="001B0F5A" w:rsidRDefault="007C6479" w:rsidP="007C6479">
                  <w:pPr>
                    <w:rPr>
                      <w:rFonts w:ascii="Arial" w:hAnsi="Arial" w:cs="Arial"/>
                    </w:rPr>
                  </w:pPr>
                  <w:r w:rsidRPr="001B0F5A">
                    <w:rPr>
                      <w:rFonts w:ascii="Arial" w:eastAsia="Calibri" w:hAnsi="Arial" w:cs="Arial"/>
                      <w:sz w:val="20"/>
                      <w:szCs w:val="20"/>
                      <w:highlight w:val="yellow"/>
                    </w:rPr>
                    <w:t>The practical nature of the subject may mean that there are exceptional situations in which the 2 metres distancing cannot be observed for a short period of time for a specific purpose. In these instances, face coverings should be worn by instructors</w:t>
                  </w:r>
                  <w:r w:rsidRPr="001B0F5A">
                    <w:rPr>
                      <w:rFonts w:ascii="Arial" w:eastAsia="Calibri" w:hAnsi="Arial" w:cs="Arial"/>
                      <w:sz w:val="20"/>
                      <w:szCs w:val="20"/>
                    </w:rPr>
                    <w:t>.</w:t>
                  </w:r>
                </w:p>
                <w:p w14:paraId="591C11B6" w14:textId="77777777" w:rsidR="007C6479" w:rsidRPr="001B0F5A" w:rsidRDefault="007C6479" w:rsidP="007C6479">
                  <w:pPr>
                    <w:rPr>
                      <w:rFonts w:ascii="Arial" w:hAnsi="Arial" w:cs="Arial"/>
                    </w:rPr>
                  </w:pPr>
                  <w:r w:rsidRPr="001B0F5A">
                    <w:rPr>
                      <w:rFonts w:ascii="Arial" w:eastAsia="Calibri" w:hAnsi="Arial" w:cs="Arial"/>
                      <w:sz w:val="20"/>
                      <w:szCs w:val="20"/>
                      <w:highlight w:val="yellow"/>
                    </w:rPr>
                    <w:t xml:space="preserve"> </w:t>
                  </w:r>
                </w:p>
                <w:p w14:paraId="24E05174" w14:textId="77777777" w:rsidR="007C6479" w:rsidRPr="001B0F5A" w:rsidRDefault="007C6479" w:rsidP="007C6479">
                  <w:pPr>
                    <w:rPr>
                      <w:rFonts w:ascii="Arial" w:hAnsi="Arial" w:cs="Arial"/>
                    </w:rPr>
                  </w:pPr>
                  <w:r w:rsidRPr="001B0F5A">
                    <w:rPr>
                      <w:rFonts w:ascii="Arial" w:eastAsia="Calibri" w:hAnsi="Arial" w:cs="Arial"/>
                      <w:sz w:val="20"/>
                      <w:szCs w:val="20"/>
                      <w:highlight w:val="yellow"/>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Pr="001B0F5A">
                    <w:rPr>
                      <w:rFonts w:ascii="Arial" w:eastAsia="Calibri" w:hAnsi="Arial" w:cs="Arial"/>
                      <w:sz w:val="20"/>
                      <w:szCs w:val="20"/>
                    </w:rPr>
                    <w:t>.</w:t>
                  </w:r>
                </w:p>
                <w:p w14:paraId="4CA19CEA" w14:textId="77777777" w:rsidR="007C6479" w:rsidRPr="001B0F5A" w:rsidRDefault="007C6479" w:rsidP="007C6479">
                  <w:pPr>
                    <w:rPr>
                      <w:rFonts w:ascii="Arial" w:eastAsia="Calibri" w:hAnsi="Arial" w:cs="Arial"/>
                      <w:sz w:val="20"/>
                      <w:szCs w:val="20"/>
                    </w:rPr>
                  </w:pPr>
                  <w:r w:rsidRPr="001B0F5A">
                    <w:rPr>
                      <w:rFonts w:ascii="Arial" w:eastAsia="Calibri" w:hAnsi="Arial" w:cs="Arial"/>
                      <w:sz w:val="20"/>
                      <w:szCs w:val="20"/>
                      <w:highlight w:val="yellow"/>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6F0DABAD" w14:textId="77777777" w:rsidR="007C6479" w:rsidRPr="001B0F5A" w:rsidRDefault="007C6479" w:rsidP="007C6479">
                  <w:pPr>
                    <w:rPr>
                      <w:rFonts w:ascii="Arial" w:hAnsi="Arial" w:cs="Arial"/>
                    </w:rPr>
                  </w:pPr>
                </w:p>
                <w:p w14:paraId="7A7FF08C" w14:textId="77777777" w:rsidR="007C6479" w:rsidRPr="001B0F5A" w:rsidRDefault="007C6479" w:rsidP="007C6479">
                  <w:pPr>
                    <w:rPr>
                      <w:rFonts w:ascii="Arial" w:hAnsi="Arial" w:cs="Arial"/>
                    </w:rPr>
                  </w:pPr>
                  <w:r w:rsidRPr="001B0F5A">
                    <w:rPr>
                      <w:rFonts w:ascii="Arial" w:eastAsia="Calibri" w:hAnsi="Arial" w:cs="Arial"/>
                      <w:color w:val="222222"/>
                      <w:sz w:val="20"/>
                      <w:szCs w:val="20"/>
                      <w:highlight w:val="yellow"/>
                      <w:lang w:val="en-AU"/>
                    </w:rPr>
                    <w:t>Shared instruments such as piano, drumkit, tuned percussion, audio equipment and music stands should be cleaned between pupils</w:t>
                  </w:r>
                </w:p>
                <w:p w14:paraId="193C2FDC" w14:textId="77777777" w:rsidR="007C6479" w:rsidRPr="001B0F5A" w:rsidRDefault="007C6479" w:rsidP="007C6479">
                  <w:pPr>
                    <w:rPr>
                      <w:rFonts w:ascii="Arial" w:hAnsi="Arial" w:cs="Arial"/>
                    </w:rPr>
                  </w:pPr>
                  <w:r w:rsidRPr="001B0F5A">
                    <w:rPr>
                      <w:rFonts w:ascii="Arial" w:eastAsia="Calibri" w:hAnsi="Arial" w:cs="Arial"/>
                      <w:color w:val="222222"/>
                      <w:sz w:val="20"/>
                      <w:szCs w:val="20"/>
                      <w:highlight w:val="yellow"/>
                      <w:lang w:val="en-AU"/>
                    </w:rPr>
                    <w:t>Pupils should clean their own instruments under the guidance and instruction of the instructor</w:t>
                  </w:r>
                </w:p>
                <w:p w14:paraId="3504CE49" w14:textId="77777777" w:rsidR="007C6479" w:rsidRPr="001B0F5A" w:rsidRDefault="007C6479" w:rsidP="007C6479">
                  <w:pPr>
                    <w:rPr>
                      <w:rFonts w:ascii="Arial" w:eastAsia="Calibri" w:hAnsi="Arial" w:cs="Arial"/>
                      <w:sz w:val="20"/>
                      <w:szCs w:val="20"/>
                    </w:rPr>
                  </w:pPr>
                  <w:r w:rsidRPr="001B0F5A">
                    <w:rPr>
                      <w:rFonts w:ascii="Arial" w:eastAsia="Calibri" w:hAnsi="Arial" w:cs="Arial"/>
                      <w:sz w:val="20"/>
                      <w:szCs w:val="20"/>
                      <w:highlight w:val="yellow"/>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146A8550" w14:textId="77777777" w:rsidR="007C6479" w:rsidRPr="001B0F5A" w:rsidRDefault="007C6479" w:rsidP="007C6479">
                  <w:pPr>
                    <w:rPr>
                      <w:rFonts w:ascii="Arial" w:hAnsi="Arial" w:cs="Arial"/>
                    </w:rPr>
                  </w:pPr>
                </w:p>
                <w:p w14:paraId="558909C8" w14:textId="77777777" w:rsidR="007C6479" w:rsidRPr="001B0F5A" w:rsidRDefault="007C6479" w:rsidP="007C6479">
                  <w:pPr>
                    <w:rPr>
                      <w:rFonts w:ascii="Arial" w:hAnsi="Arial" w:cs="Arial"/>
                    </w:rPr>
                  </w:pPr>
                  <w:r w:rsidRPr="001B0F5A">
                    <w:rPr>
                      <w:rFonts w:ascii="Arial" w:eastAsia="Calibri" w:hAnsi="Arial" w:cs="Arial"/>
                      <w:sz w:val="20"/>
                      <w:szCs w:val="20"/>
                      <w:highlight w:val="yellow"/>
                    </w:rPr>
                    <w:t>Current guidelines state that Brass, Woodwind and Singing lessons should be avoided in school</w:t>
                  </w:r>
                </w:p>
                <w:p w14:paraId="05490E95" w14:textId="77777777" w:rsidR="007C6479" w:rsidRPr="001B0F5A" w:rsidRDefault="007C6479" w:rsidP="007C6479">
                  <w:pPr>
                    <w:rPr>
                      <w:rFonts w:ascii="Arial" w:eastAsia="Calibri" w:hAnsi="Arial" w:cs="Arial"/>
                      <w:color w:val="222222"/>
                      <w:sz w:val="20"/>
                      <w:szCs w:val="20"/>
                      <w:highlight w:val="yellow"/>
                      <w:lang w:val="en-AU"/>
                    </w:rPr>
                  </w:pPr>
                  <w:r w:rsidRPr="001B0F5A">
                    <w:rPr>
                      <w:rFonts w:ascii="Arial" w:eastAsia="Calibri" w:hAnsi="Arial" w:cs="Arial"/>
                      <w:color w:val="222222"/>
                      <w:sz w:val="20"/>
                      <w:szCs w:val="20"/>
                      <w:highlight w:val="yellow"/>
                      <w:lang w:val="en-AU"/>
                    </w:rPr>
                    <w:t xml:space="preserve">Mouthpieces must not be shared (in the event of Brass and Woodwind lessons being delivered face to face. These activities are currently to be avoided) </w:t>
                  </w:r>
                </w:p>
                <w:p w14:paraId="5EC12432" w14:textId="77777777" w:rsidR="007C6479" w:rsidRPr="001B0F5A" w:rsidRDefault="007C6479" w:rsidP="007C6479">
                  <w:pPr>
                    <w:rPr>
                      <w:rFonts w:ascii="Arial" w:hAnsi="Arial" w:cs="Arial"/>
                    </w:rPr>
                  </w:pPr>
                  <w:r w:rsidRPr="001B0F5A">
                    <w:rPr>
                      <w:rFonts w:ascii="Arial" w:eastAsia="Calibri" w:hAnsi="Arial" w:cs="Arial"/>
                      <w:color w:val="222222"/>
                      <w:sz w:val="20"/>
                      <w:szCs w:val="20"/>
                      <w:highlight w:val="yellow"/>
                      <w:lang w:val="en-AU"/>
                    </w:rPr>
                    <w:t>Drumsticks should not be shared</w:t>
                  </w:r>
                </w:p>
                <w:p w14:paraId="3296899A" w14:textId="77777777" w:rsidR="007C6479" w:rsidRPr="001B0F5A" w:rsidRDefault="007C6479" w:rsidP="007C6479">
                  <w:pPr>
                    <w:rPr>
                      <w:rFonts w:ascii="Arial" w:hAnsi="Arial" w:cs="Arial"/>
                    </w:rPr>
                  </w:pPr>
                  <w:r w:rsidRPr="001B0F5A">
                    <w:rPr>
                      <w:rFonts w:ascii="Arial" w:eastAsia="Calibri" w:hAnsi="Arial" w:cs="Arial"/>
                      <w:color w:val="222222"/>
                      <w:sz w:val="20"/>
                      <w:szCs w:val="20"/>
                      <w:highlight w:val="yellow"/>
                      <w:lang w:val="en-AU"/>
                    </w:rPr>
                    <w:t>Bows should not be shared</w:t>
                  </w:r>
                </w:p>
                <w:p w14:paraId="5429A0F3" w14:textId="77777777" w:rsidR="007C6479" w:rsidRPr="001B0F5A" w:rsidRDefault="007C6479" w:rsidP="007C6479">
                  <w:pPr>
                    <w:rPr>
                      <w:rFonts w:ascii="Arial" w:hAnsi="Arial" w:cs="Arial"/>
                    </w:rPr>
                  </w:pPr>
                  <w:r w:rsidRPr="001B0F5A">
                    <w:rPr>
                      <w:rFonts w:ascii="Arial" w:eastAsia="Calibri" w:hAnsi="Arial" w:cs="Arial"/>
                      <w:color w:val="222222"/>
                      <w:sz w:val="20"/>
                      <w:szCs w:val="20"/>
                      <w:highlight w:val="yellow"/>
                      <w:lang w:val="en-AU"/>
                    </w:rPr>
                    <w:t>Each pupil should have their own copies of sheet music.</w:t>
                  </w:r>
                  <w:r w:rsidRPr="001B0F5A">
                    <w:rPr>
                      <w:rFonts w:ascii="Arial" w:eastAsia="Calibri" w:hAnsi="Arial" w:cs="Arial"/>
                      <w:color w:val="222222"/>
                      <w:sz w:val="20"/>
                      <w:szCs w:val="20"/>
                      <w:lang w:val="en-AU"/>
                    </w:rPr>
                    <w:t xml:space="preserve"> </w:t>
                  </w:r>
                </w:p>
                <w:p w14:paraId="5C107978" w14:textId="77777777" w:rsidR="007C6479" w:rsidRPr="001B0F5A" w:rsidRDefault="007C6479" w:rsidP="007C6479">
                  <w:pPr>
                    <w:rPr>
                      <w:rFonts w:ascii="Arial" w:hAnsi="Arial" w:cs="Arial"/>
                    </w:rPr>
                  </w:pPr>
                  <w:r w:rsidRPr="001B0F5A">
                    <w:rPr>
                      <w:rFonts w:ascii="Arial" w:eastAsia="Calibri" w:hAnsi="Arial" w:cs="Arial"/>
                      <w:color w:val="222222"/>
                      <w:sz w:val="20"/>
                      <w:szCs w:val="20"/>
                      <w:highlight w:val="yellow"/>
                      <w:lang w:val="en-AU"/>
                    </w:rPr>
                    <w:lastRenderedPageBreak/>
                    <w:t>Handheld instruments should be cleaned before and after use and issued to one pupil for the duration of a lesson</w:t>
                  </w:r>
                </w:p>
                <w:p w14:paraId="7F10DFB5" w14:textId="77777777" w:rsidR="007C6479" w:rsidRPr="00CB1BDD" w:rsidRDefault="007C6479" w:rsidP="007C6479">
                  <w:pPr>
                    <w:pStyle w:val="NoSpacing"/>
                    <w:rPr>
                      <w:rFonts w:ascii="Arial" w:hAnsi="Arial" w:cs="Arial"/>
                      <w:sz w:val="20"/>
                      <w:szCs w:val="20"/>
                    </w:rPr>
                  </w:pPr>
                  <w:r w:rsidRPr="001B0F5A">
                    <w:rPr>
                      <w:rFonts w:ascii="Arial" w:eastAsia="Calibri" w:hAnsi="Arial" w:cs="Arial"/>
                      <w:color w:val="222222"/>
                      <w:sz w:val="20"/>
                      <w:szCs w:val="20"/>
                      <w:highlight w:val="yellow"/>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45633144" w14:textId="77777777" w:rsidR="007C6479" w:rsidRPr="00CB1BDD" w:rsidRDefault="007C6479" w:rsidP="007C6479">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7C6479" w:rsidRPr="009E01B1" w14:paraId="730DBB99" w14:textId="77777777" w:rsidTr="00753C1C">
                    <w:tc>
                      <w:tcPr>
                        <w:tcW w:w="1311" w:type="dxa"/>
                        <w:shd w:val="clear" w:color="auto" w:fill="1F3864" w:themeFill="accent1" w:themeFillShade="80"/>
                      </w:tcPr>
                      <w:p w14:paraId="0965EA21" w14:textId="77777777" w:rsidR="007C6479" w:rsidRPr="009E01B1" w:rsidRDefault="007C6479" w:rsidP="007C6479">
                        <w:pPr>
                          <w:rPr>
                            <w:b/>
                            <w:bCs/>
                            <w:color w:val="FFFFFF" w:themeColor="background1"/>
                          </w:rPr>
                        </w:pPr>
                        <w:r w:rsidRPr="009E01B1">
                          <w:rPr>
                            <w:b/>
                            <w:bCs/>
                            <w:color w:val="FFFFFF" w:themeColor="background1"/>
                          </w:rPr>
                          <w:t>Staff Type</w:t>
                        </w:r>
                      </w:p>
                    </w:tc>
                    <w:tc>
                      <w:tcPr>
                        <w:tcW w:w="1168" w:type="dxa"/>
                        <w:shd w:val="clear" w:color="auto" w:fill="1F3864" w:themeFill="accent1" w:themeFillShade="80"/>
                      </w:tcPr>
                      <w:p w14:paraId="25D3A119" w14:textId="77777777" w:rsidR="007C6479" w:rsidRPr="009E01B1" w:rsidRDefault="007C6479" w:rsidP="007C6479">
                        <w:pPr>
                          <w:rPr>
                            <w:b/>
                            <w:bCs/>
                            <w:color w:val="FFFFFF" w:themeColor="background1"/>
                          </w:rPr>
                        </w:pPr>
                        <w:r w:rsidRPr="009E01B1">
                          <w:rPr>
                            <w:b/>
                            <w:bCs/>
                            <w:color w:val="FFFFFF" w:themeColor="background1"/>
                          </w:rPr>
                          <w:t>Working Location</w:t>
                        </w:r>
                      </w:p>
                    </w:tc>
                    <w:tc>
                      <w:tcPr>
                        <w:tcW w:w="9737" w:type="dxa"/>
                        <w:shd w:val="clear" w:color="auto" w:fill="1F3864" w:themeFill="accent1" w:themeFillShade="80"/>
                      </w:tcPr>
                      <w:p w14:paraId="42D7FCE5" w14:textId="77777777" w:rsidR="007C6479" w:rsidRPr="009E01B1" w:rsidRDefault="007C6479" w:rsidP="007C6479">
                        <w:pPr>
                          <w:rPr>
                            <w:b/>
                            <w:bCs/>
                            <w:color w:val="FFFFFF" w:themeColor="background1"/>
                          </w:rPr>
                        </w:pPr>
                        <w:r>
                          <w:rPr>
                            <w:b/>
                            <w:bCs/>
                            <w:color w:val="FFFFFF" w:themeColor="background1"/>
                          </w:rPr>
                          <w:t xml:space="preserve">Guidance </w:t>
                        </w:r>
                      </w:p>
                    </w:tc>
                  </w:tr>
                  <w:tr w:rsidR="007C6479" w14:paraId="3AC78F80" w14:textId="77777777" w:rsidTr="00753C1C">
                    <w:tc>
                      <w:tcPr>
                        <w:tcW w:w="1311" w:type="dxa"/>
                      </w:tcPr>
                      <w:p w14:paraId="70E2D7B0"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ASN Pupil Escorts</w:t>
                        </w:r>
                      </w:p>
                    </w:tc>
                    <w:tc>
                      <w:tcPr>
                        <w:tcW w:w="1168" w:type="dxa"/>
                      </w:tcPr>
                      <w:p w14:paraId="4979658F"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Transport</w:t>
                        </w:r>
                      </w:p>
                    </w:tc>
                    <w:tc>
                      <w:tcPr>
                        <w:tcW w:w="9737" w:type="dxa"/>
                      </w:tcPr>
                      <w:p w14:paraId="513A0B12" w14:textId="77777777" w:rsidR="007C6479" w:rsidRPr="006051D3" w:rsidRDefault="007C6479" w:rsidP="007C6479">
                        <w:pPr>
                          <w:pStyle w:val="ListParagraph"/>
                          <w:numPr>
                            <w:ilvl w:val="0"/>
                            <w:numId w:val="6"/>
                          </w:numPr>
                          <w:rPr>
                            <w:highlight w:val="yellow"/>
                          </w:rPr>
                        </w:pPr>
                        <w:r w:rsidRPr="006051D3">
                          <w:rPr>
                            <w:rFonts w:ascii="Arial" w:hAnsi="Arial" w:cs="Arial"/>
                            <w:color w:val="000000"/>
                            <w:sz w:val="20"/>
                            <w:szCs w:val="20"/>
                            <w:highlight w:val="yellow"/>
                          </w:rPr>
                          <w:t xml:space="preserve">Can schools using ASN transport please provide face covering/PPE to Pupil Escort. Schools also to support Pupil Escort in their understanding of their responsibilities in adhering to the infection control procedures. </w:t>
                        </w:r>
                      </w:p>
                    </w:tc>
                  </w:tr>
                  <w:tr w:rsidR="007C6479" w14:paraId="077F6530" w14:textId="77777777" w:rsidTr="00753C1C">
                    <w:tc>
                      <w:tcPr>
                        <w:tcW w:w="1311" w:type="dxa"/>
                      </w:tcPr>
                      <w:p w14:paraId="14D8F2CD"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ASN Teacher</w:t>
                        </w:r>
                      </w:p>
                    </w:tc>
                    <w:tc>
                      <w:tcPr>
                        <w:tcW w:w="1168" w:type="dxa"/>
                      </w:tcPr>
                      <w:p w14:paraId="61E75905"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Base school only location</w:t>
                        </w:r>
                      </w:p>
                    </w:tc>
                    <w:tc>
                      <w:tcPr>
                        <w:tcW w:w="9737" w:type="dxa"/>
                      </w:tcPr>
                      <w:p w14:paraId="034EF7A7"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Follow school’s own guidance and risk assessment as other school staff</w:t>
                        </w:r>
                      </w:p>
                    </w:tc>
                  </w:tr>
                  <w:tr w:rsidR="007C6479" w14:paraId="073A353F" w14:textId="77777777" w:rsidTr="00753C1C">
                    <w:tc>
                      <w:tcPr>
                        <w:tcW w:w="1311" w:type="dxa"/>
                      </w:tcPr>
                      <w:p w14:paraId="3D5999AA"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ASN Peripatetic Staff &amp; Allied Health Staff</w:t>
                        </w:r>
                      </w:p>
                    </w:tc>
                    <w:tc>
                      <w:tcPr>
                        <w:tcW w:w="1168" w:type="dxa"/>
                      </w:tcPr>
                      <w:p w14:paraId="3168D435"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Base school &amp; one other location per week</w:t>
                        </w:r>
                      </w:p>
                    </w:tc>
                    <w:tc>
                      <w:tcPr>
                        <w:tcW w:w="9737" w:type="dxa"/>
                      </w:tcPr>
                      <w:p w14:paraId="1DA1CE6C"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Follow the school guidelines in their base school but must only work with 2 contacts (an individual, a group or class) in the other school. </w:t>
                        </w:r>
                      </w:p>
                      <w:p w14:paraId="6378BE8D" w14:textId="77777777" w:rsidR="007C6479" w:rsidRPr="006051D3" w:rsidRDefault="007C6479" w:rsidP="007C6479">
                        <w:pPr>
                          <w:pStyle w:val="ListParagraph"/>
                          <w:numPr>
                            <w:ilvl w:val="0"/>
                            <w:numId w:val="6"/>
                          </w:numPr>
                          <w:rPr>
                            <w:highlight w:val="yellow"/>
                          </w:rPr>
                        </w:pPr>
                        <w:r w:rsidRPr="006051D3">
                          <w:rPr>
                            <w:rFonts w:ascii="Arial" w:hAnsi="Arial" w:cs="Arial"/>
                            <w:sz w:val="20"/>
                            <w:szCs w:val="20"/>
                            <w:highlight w:val="yellow"/>
                          </w:rPr>
                          <w:t>Only one school per day and must follow contact rules</w:t>
                        </w:r>
                      </w:p>
                      <w:p w14:paraId="2A3325B4" w14:textId="77777777" w:rsidR="007C6479" w:rsidRPr="006051D3" w:rsidRDefault="007C6479" w:rsidP="007C6479">
                        <w:pPr>
                          <w:pStyle w:val="ListParagraph"/>
                          <w:numPr>
                            <w:ilvl w:val="0"/>
                            <w:numId w:val="6"/>
                          </w:numPr>
                          <w:contextualSpacing w:val="0"/>
                          <w:rPr>
                            <w:rFonts w:ascii="Arial" w:hAnsi="Arial" w:cs="Arial"/>
                            <w:sz w:val="20"/>
                            <w:szCs w:val="20"/>
                            <w:highlight w:val="yellow"/>
                          </w:rPr>
                        </w:pPr>
                        <w:r w:rsidRPr="006051D3">
                          <w:rPr>
                            <w:rFonts w:ascii="Arial" w:eastAsia="Times New Roman" w:hAnsi="Arial" w:cs="Arial"/>
                            <w:sz w:val="20"/>
                            <w:szCs w:val="20"/>
                            <w:highlight w:val="yellow"/>
                          </w:rPr>
                          <w:t>Whichever school a staff member works in most will be their base school.  In their base school they should follow school guidance in the same way that other staff do.</w:t>
                        </w:r>
                      </w:p>
                    </w:tc>
                  </w:tr>
                  <w:tr w:rsidR="007C6479" w14:paraId="121315FA" w14:textId="77777777" w:rsidTr="00753C1C">
                    <w:tc>
                      <w:tcPr>
                        <w:tcW w:w="1311" w:type="dxa"/>
                      </w:tcPr>
                      <w:p w14:paraId="5F1976F8"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ASN Peripatetic Staff (e.g. Relief PSA)&amp; Allied Health Staff</w:t>
                        </w:r>
                      </w:p>
                    </w:tc>
                    <w:tc>
                      <w:tcPr>
                        <w:tcW w:w="1168" w:type="dxa"/>
                      </w:tcPr>
                      <w:p w14:paraId="6EF5F410"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Working in more than 2 schools per week &amp; does not have a base school</w:t>
                        </w:r>
                      </w:p>
                    </w:tc>
                    <w:tc>
                      <w:tcPr>
                        <w:tcW w:w="9737" w:type="dxa"/>
                      </w:tcPr>
                      <w:p w14:paraId="6CA10032" w14:textId="77777777" w:rsidR="007C6479" w:rsidRPr="006051D3" w:rsidRDefault="007C6479" w:rsidP="007C6479">
                        <w:pPr>
                          <w:pStyle w:val="ListParagraph"/>
                          <w:numPr>
                            <w:ilvl w:val="0"/>
                            <w:numId w:val="6"/>
                          </w:numPr>
                          <w:rPr>
                            <w:highlight w:val="yellow"/>
                          </w:rPr>
                        </w:pPr>
                        <w:r w:rsidRPr="006051D3">
                          <w:rPr>
                            <w:rFonts w:ascii="Arial" w:hAnsi="Arial" w:cs="Arial"/>
                            <w:sz w:val="20"/>
                            <w:szCs w:val="20"/>
                            <w:highlight w:val="yellow"/>
                          </w:rPr>
                          <w:t>Only work with 2 contacts (an individual, a group or class) in each school.</w:t>
                        </w:r>
                      </w:p>
                      <w:p w14:paraId="77917E10"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Not more than one school per day and follow contact rules</w:t>
                        </w:r>
                      </w:p>
                      <w:p w14:paraId="239E2E6A" w14:textId="77777777" w:rsidR="007C6479" w:rsidRPr="006051D3" w:rsidRDefault="007C6479" w:rsidP="007C6479">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A school will need to know whether a PSA has worked in other schools within the last 7 days as that will influence whether they need to take into account the number of contacts that that PSA can have during their time in the school.</w:t>
                        </w:r>
                      </w:p>
                      <w:p w14:paraId="06676311" w14:textId="77777777" w:rsidR="007C6479" w:rsidRPr="006051D3" w:rsidRDefault="007C6479" w:rsidP="007C6479">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Support Services (EAL, EPS, Sensory Support) will continue to work remotely wherever possible, with physical visits in schools being by exception for just now  </w:t>
                        </w:r>
                      </w:p>
                      <w:p w14:paraId="47502C63" w14:textId="77777777" w:rsidR="007C6479" w:rsidRPr="006051D3" w:rsidRDefault="007C6479" w:rsidP="007C6479">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 xml:space="preserve">Inclusion, Equity &amp; Wellbeing Team are working with Allied Health Professionals to produce guidance for them visiting schools – guidance will follow similar principles to the guidance for our own peripatetic services – should be ready to go out very soon </w:t>
                        </w:r>
                      </w:p>
                      <w:p w14:paraId="69C3A80E" w14:textId="77777777" w:rsidR="007C6479" w:rsidRPr="006051D3" w:rsidRDefault="007C6479" w:rsidP="007C6479">
                        <w:pPr>
                          <w:pStyle w:val="ListParagraph"/>
                          <w:numPr>
                            <w:ilvl w:val="0"/>
                            <w:numId w:val="6"/>
                          </w:numPr>
                          <w:contextualSpacing w:val="0"/>
                          <w:rPr>
                            <w:rFonts w:ascii="Arial" w:eastAsia="Times New Roman" w:hAnsi="Arial" w:cs="Arial"/>
                            <w:sz w:val="20"/>
                            <w:szCs w:val="20"/>
                            <w:highlight w:val="yellow"/>
                          </w:rPr>
                        </w:pPr>
                        <w:r w:rsidRPr="006051D3">
                          <w:rPr>
                            <w:rFonts w:ascii="Arial" w:eastAsia="Times New Roman" w:hAnsi="Arial" w:cs="Arial"/>
                            <w:sz w:val="20"/>
                            <w:szCs w:val="20"/>
                            <w:highlight w:val="yellow"/>
                          </w:rPr>
                          <w:t xml:space="preserve">They are also exploring how we can introduce the NHS “Near Me” video consulting system to schools so that Health colleagues can offer a service whilst keeping physical visits to school to a minimum </w:t>
                        </w:r>
                      </w:p>
                    </w:tc>
                  </w:tr>
                  <w:tr w:rsidR="007C6479" w14:paraId="6E24AE1C" w14:textId="77777777" w:rsidTr="00753C1C">
                    <w:tc>
                      <w:tcPr>
                        <w:tcW w:w="1311" w:type="dxa"/>
                      </w:tcPr>
                      <w:p w14:paraId="013ED916"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Visiting Specialists</w:t>
                        </w:r>
                      </w:p>
                    </w:tc>
                    <w:tc>
                      <w:tcPr>
                        <w:tcW w:w="1168" w:type="dxa"/>
                      </w:tcPr>
                      <w:p w14:paraId="631ADC7C"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Various schools across clusters</w:t>
                        </w:r>
                      </w:p>
                    </w:tc>
                    <w:tc>
                      <w:tcPr>
                        <w:tcW w:w="9737" w:type="dxa"/>
                      </w:tcPr>
                      <w:p w14:paraId="1889636E"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Maximum of 2 schools per day, no limit on number of groups but staff advised to reduce the number of interactions</w:t>
                        </w:r>
                      </w:p>
                      <w:p w14:paraId="69B844DB"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5D3673DA"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Reduce number of visits where practical, i.e. if usually 3 schools per day – reduce to maximum of 2</w:t>
                        </w:r>
                      </w:p>
                      <w:p w14:paraId="0D075A6D" w14:textId="77777777" w:rsidR="007C6479" w:rsidRPr="006051D3" w:rsidRDefault="007C6479" w:rsidP="007C6479">
                        <w:pPr>
                          <w:pStyle w:val="ListParagraph"/>
                          <w:numPr>
                            <w:ilvl w:val="0"/>
                            <w:numId w:val="6"/>
                          </w:numPr>
                          <w:rPr>
                            <w:highlight w:val="yellow"/>
                          </w:rPr>
                        </w:pPr>
                        <w:r w:rsidRPr="006051D3">
                          <w:rPr>
                            <w:rFonts w:ascii="Arial" w:hAnsi="Arial" w:cs="Arial"/>
                            <w:sz w:val="20"/>
                            <w:szCs w:val="20"/>
                            <w:highlight w:val="yellow"/>
                          </w:rPr>
                          <w:t>Undertake risk assessment for each staff member</w:t>
                        </w:r>
                      </w:p>
                    </w:tc>
                  </w:tr>
                  <w:tr w:rsidR="007C6479" w14:paraId="6E56D3C6" w14:textId="77777777" w:rsidTr="00753C1C">
                    <w:tc>
                      <w:tcPr>
                        <w:tcW w:w="1311" w:type="dxa"/>
                      </w:tcPr>
                      <w:p w14:paraId="10384FF3"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Music Instructors</w:t>
                        </w:r>
                      </w:p>
                    </w:tc>
                    <w:tc>
                      <w:tcPr>
                        <w:tcW w:w="1168" w:type="dxa"/>
                      </w:tcPr>
                      <w:p w14:paraId="5B5FE6C8"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Various schools across clusters</w:t>
                        </w:r>
                      </w:p>
                    </w:tc>
                    <w:tc>
                      <w:tcPr>
                        <w:tcW w:w="9737" w:type="dxa"/>
                      </w:tcPr>
                      <w:p w14:paraId="092567C4"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7B0A8D43"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Maximum of 2 schools per day, reduce number of visits where practical to ideally 1 school per day where possible (originally was in the region of 3-4 schools per day)</w:t>
                        </w:r>
                      </w:p>
                      <w:p w14:paraId="5EDA32FB" w14:textId="77777777" w:rsidR="007C6479" w:rsidRPr="006051D3" w:rsidRDefault="007C6479" w:rsidP="007C6479">
                        <w:pPr>
                          <w:pStyle w:val="ListParagraph"/>
                          <w:numPr>
                            <w:ilvl w:val="0"/>
                            <w:numId w:val="6"/>
                          </w:numPr>
                          <w:rPr>
                            <w:highlight w:val="yellow"/>
                          </w:rPr>
                        </w:pPr>
                        <w:r w:rsidRPr="006051D3">
                          <w:rPr>
                            <w:rFonts w:ascii="Arial" w:hAnsi="Arial" w:cs="Arial"/>
                            <w:sz w:val="20"/>
                            <w:szCs w:val="20"/>
                            <w:highlight w:val="yellow"/>
                          </w:rPr>
                          <w:t>Consider fortnightly visits so 1 school per day can be achieved</w:t>
                        </w:r>
                        <w:r w:rsidRPr="006051D3">
                          <w:rPr>
                            <w:highlight w:val="yellow"/>
                          </w:rPr>
                          <w:t xml:space="preserve"> </w:t>
                        </w:r>
                      </w:p>
                      <w:p w14:paraId="73E2B9E5"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Consider online learning using Glow or Goggle platform</w:t>
                        </w:r>
                      </w:p>
                      <w:p w14:paraId="5C0289EA" w14:textId="77777777" w:rsidR="007C6479" w:rsidRPr="006051D3" w:rsidRDefault="007C6479" w:rsidP="007C6479">
                        <w:pPr>
                          <w:pStyle w:val="ListParagraph"/>
                          <w:numPr>
                            <w:ilvl w:val="0"/>
                            <w:numId w:val="6"/>
                          </w:numPr>
                          <w:rPr>
                            <w:highlight w:val="yellow"/>
                          </w:rPr>
                        </w:pPr>
                        <w:r w:rsidRPr="006051D3">
                          <w:rPr>
                            <w:rFonts w:ascii="Arial" w:hAnsi="Arial" w:cs="Arial"/>
                            <w:sz w:val="20"/>
                            <w:szCs w:val="20"/>
                            <w:highlight w:val="yellow"/>
                          </w:rPr>
                          <w:t>No brass or woodwind physical instruction at the moment. Consider talking through lesson instead or online learning.</w:t>
                        </w:r>
                        <w:r w:rsidRPr="006051D3">
                          <w:rPr>
                            <w:highlight w:val="yellow"/>
                          </w:rPr>
                          <w:t xml:space="preserve"> </w:t>
                        </w:r>
                      </w:p>
                      <w:p w14:paraId="6871BC6F"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 xml:space="preserve">See whole school risk assessment template for more information </w:t>
                        </w:r>
                      </w:p>
                    </w:tc>
                  </w:tr>
                  <w:tr w:rsidR="007C6479" w14:paraId="76F1E3A7" w14:textId="77777777" w:rsidTr="00753C1C">
                    <w:tc>
                      <w:tcPr>
                        <w:tcW w:w="1311" w:type="dxa"/>
                      </w:tcPr>
                      <w:p w14:paraId="140750E3"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lastRenderedPageBreak/>
                          <w:t>Janitorial Staff</w:t>
                        </w:r>
                      </w:p>
                    </w:tc>
                    <w:tc>
                      <w:tcPr>
                        <w:tcW w:w="1168" w:type="dxa"/>
                      </w:tcPr>
                      <w:p w14:paraId="77B6D4FA" w14:textId="77777777" w:rsidR="007C6479" w:rsidRPr="006051D3" w:rsidRDefault="007C6479" w:rsidP="007C6479">
                        <w:pPr>
                          <w:rPr>
                            <w:rFonts w:ascii="Arial" w:hAnsi="Arial" w:cs="Arial"/>
                            <w:sz w:val="20"/>
                            <w:szCs w:val="20"/>
                            <w:highlight w:val="yellow"/>
                          </w:rPr>
                        </w:pPr>
                        <w:r w:rsidRPr="006051D3">
                          <w:rPr>
                            <w:rFonts w:ascii="Arial" w:hAnsi="Arial" w:cs="Arial"/>
                            <w:sz w:val="20"/>
                            <w:szCs w:val="20"/>
                            <w:highlight w:val="yellow"/>
                          </w:rPr>
                          <w:t>Cluster Schools</w:t>
                        </w:r>
                      </w:p>
                    </w:tc>
                    <w:tc>
                      <w:tcPr>
                        <w:tcW w:w="9737" w:type="dxa"/>
                      </w:tcPr>
                      <w:p w14:paraId="3C1563B8"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Where possible a maximum of 2 schools per day, this can be extended at the discretion of the Supervisory Janitor on the undertaking of a dynamic risk assessment</w:t>
                        </w:r>
                      </w:p>
                      <w:p w14:paraId="1B9F6F13" w14:textId="77777777" w:rsidR="007C6479" w:rsidRPr="006051D3" w:rsidRDefault="007C6479" w:rsidP="007C6479">
                        <w:pPr>
                          <w:pStyle w:val="ListParagraph"/>
                          <w:numPr>
                            <w:ilvl w:val="0"/>
                            <w:numId w:val="6"/>
                          </w:numPr>
                          <w:rPr>
                            <w:rFonts w:ascii="Arial" w:hAnsi="Arial" w:cs="Arial"/>
                            <w:sz w:val="20"/>
                            <w:szCs w:val="20"/>
                            <w:highlight w:val="yellow"/>
                          </w:rPr>
                        </w:pPr>
                        <w:r w:rsidRPr="006051D3">
                          <w:rPr>
                            <w:rFonts w:ascii="Arial" w:hAnsi="Arial" w:cs="Arial"/>
                            <w:sz w:val="20"/>
                            <w:szCs w:val="20"/>
                            <w:highlight w:val="yellow"/>
                          </w:rPr>
                          <w:t>Measures to mitigate risk must be followed – 2m social distancing, good hand hygiene etc</w:t>
                        </w:r>
                      </w:p>
                      <w:p w14:paraId="4E74EE97" w14:textId="77777777" w:rsidR="007C6479" w:rsidRPr="006051D3" w:rsidRDefault="007C6479" w:rsidP="007C6479">
                        <w:pPr>
                          <w:pStyle w:val="ListParagraph"/>
                          <w:numPr>
                            <w:ilvl w:val="0"/>
                            <w:numId w:val="6"/>
                          </w:numPr>
                          <w:rPr>
                            <w:highlight w:val="yellow"/>
                          </w:rPr>
                        </w:pPr>
                        <w:r w:rsidRPr="006051D3">
                          <w:rPr>
                            <w:rFonts w:ascii="Arial" w:hAnsi="Arial" w:cs="Arial"/>
                            <w:sz w:val="20"/>
                            <w:szCs w:val="20"/>
                            <w:highlight w:val="yellow"/>
                          </w:rPr>
                          <w:t xml:space="preserve">Reduce number of visits where practical </w:t>
                        </w:r>
                      </w:p>
                    </w:tc>
                  </w:tr>
                  <w:tr w:rsidR="007C6479" w14:paraId="319F0BF7" w14:textId="77777777" w:rsidTr="00753C1C">
                    <w:tc>
                      <w:tcPr>
                        <w:tcW w:w="1311" w:type="dxa"/>
                      </w:tcPr>
                      <w:p w14:paraId="38B784D7" w14:textId="77777777" w:rsidR="007C6479" w:rsidRPr="006051D3" w:rsidRDefault="007C6479" w:rsidP="007C6479">
                        <w:pPr>
                          <w:rPr>
                            <w:highlight w:val="yellow"/>
                          </w:rPr>
                        </w:pPr>
                      </w:p>
                    </w:tc>
                    <w:tc>
                      <w:tcPr>
                        <w:tcW w:w="1168" w:type="dxa"/>
                      </w:tcPr>
                      <w:p w14:paraId="736FF9A7" w14:textId="77777777" w:rsidR="007C6479" w:rsidRPr="006051D3" w:rsidRDefault="007C6479" w:rsidP="007C6479">
                        <w:pPr>
                          <w:rPr>
                            <w:highlight w:val="yellow"/>
                          </w:rPr>
                        </w:pPr>
                      </w:p>
                    </w:tc>
                    <w:tc>
                      <w:tcPr>
                        <w:tcW w:w="9737" w:type="dxa"/>
                      </w:tcPr>
                      <w:p w14:paraId="29C97BCC" w14:textId="77777777" w:rsidR="007C6479" w:rsidRPr="006051D3" w:rsidRDefault="007C6479" w:rsidP="007C6479">
                        <w:pPr>
                          <w:rPr>
                            <w:highlight w:val="yellow"/>
                          </w:rPr>
                        </w:pPr>
                      </w:p>
                    </w:tc>
                  </w:tr>
                </w:tbl>
                <w:p w14:paraId="3D9AC7D1" w14:textId="77777777" w:rsidR="007C6479" w:rsidRPr="0081026A" w:rsidRDefault="007C6479" w:rsidP="007C6479">
                  <w:pPr>
                    <w:pStyle w:val="Default"/>
                    <w:rPr>
                      <w:color w:val="000000" w:themeColor="text1"/>
                      <w:sz w:val="20"/>
                      <w:szCs w:val="20"/>
                      <w:highlight w:val="yellow"/>
                    </w:rPr>
                  </w:pPr>
                  <w:r w:rsidRPr="0081026A">
                    <w:rPr>
                      <w:b/>
                      <w:bCs/>
                      <w:color w:val="000000" w:themeColor="text1"/>
                      <w:sz w:val="20"/>
                      <w:szCs w:val="20"/>
                      <w:highlight w:val="yellow"/>
                    </w:rPr>
                    <w:t>Face Coverings – Updated guidance from 31 August 2020</w:t>
                  </w:r>
                  <w:r w:rsidRPr="0081026A">
                    <w:rPr>
                      <w:color w:val="000000" w:themeColor="text1"/>
                      <w:sz w:val="20"/>
                      <w:szCs w:val="20"/>
                      <w:highlight w:val="yellow"/>
                    </w:rPr>
                    <w:t>:</w:t>
                  </w:r>
                </w:p>
                <w:p w14:paraId="75F06288" w14:textId="77777777" w:rsidR="007C6479" w:rsidRPr="00323BF2" w:rsidRDefault="007C6479" w:rsidP="007C6479">
                  <w:pPr>
                    <w:pStyle w:val="Default"/>
                    <w:rPr>
                      <w:color w:val="000000" w:themeColor="text1"/>
                      <w:sz w:val="20"/>
                      <w:szCs w:val="20"/>
                    </w:rPr>
                  </w:pPr>
                  <w:r w:rsidRPr="0081026A">
                    <w:rPr>
                      <w:color w:val="000000" w:themeColor="text1"/>
                      <w:sz w:val="20"/>
                      <w:szCs w:val="20"/>
                      <w:highlight w:val="yellow"/>
                    </w:rPr>
                    <w:t xml:space="preserve">Definition of face covering found </w:t>
                  </w:r>
                  <w:hyperlink r:id="rId80" w:history="1">
                    <w:r w:rsidRPr="0081026A">
                      <w:rPr>
                        <w:rStyle w:val="Hyperlink"/>
                        <w:sz w:val="20"/>
                        <w:szCs w:val="20"/>
                        <w:highlight w:val="yellow"/>
                      </w:rPr>
                      <w:t>here</w:t>
                    </w:r>
                  </w:hyperlink>
                  <w:r w:rsidRPr="0081026A">
                    <w:rPr>
                      <w:color w:val="000000" w:themeColor="text1"/>
                      <w:sz w:val="20"/>
                      <w:szCs w:val="20"/>
                      <w:highlight w:val="yellow"/>
                    </w:rPr>
                    <w:t xml:space="preserve"> (should not be confused with PPE)</w:t>
                  </w:r>
                  <w:r>
                    <w:rPr>
                      <w:color w:val="000000" w:themeColor="text1"/>
                      <w:sz w:val="20"/>
                      <w:szCs w:val="20"/>
                    </w:rPr>
                    <w:t xml:space="preserve">, </w:t>
                  </w:r>
                  <w:r w:rsidRPr="00A61778">
                    <w:rPr>
                      <w:color w:val="000000" w:themeColor="text1"/>
                      <w:sz w:val="20"/>
                      <w:szCs w:val="20"/>
                      <w:highlight w:val="yellow"/>
                    </w:rPr>
                    <w:t xml:space="preserve">Some individuals are exempt from wearing face coverings and exemption information can be found </w:t>
                  </w:r>
                  <w:hyperlink r:id="rId81" w:history="1">
                    <w:r w:rsidRPr="00A61778">
                      <w:rPr>
                        <w:rStyle w:val="Hyperlink"/>
                        <w:sz w:val="20"/>
                        <w:szCs w:val="20"/>
                        <w:highlight w:val="yellow"/>
                      </w:rPr>
                      <w:t>here.</w:t>
                    </w:r>
                  </w:hyperlink>
                  <w:r>
                    <w:rPr>
                      <w:color w:val="000000" w:themeColor="text1"/>
                      <w:sz w:val="20"/>
                      <w:szCs w:val="20"/>
                    </w:rPr>
                    <w:t xml:space="preserve"> </w:t>
                  </w:r>
                </w:p>
                <w:p w14:paraId="2200F1CC" w14:textId="77777777" w:rsidR="007C6479" w:rsidRPr="00323BF2" w:rsidRDefault="007C6479" w:rsidP="007C6479">
                  <w:pPr>
                    <w:pStyle w:val="Default"/>
                    <w:rPr>
                      <w:color w:val="000000" w:themeColor="text1"/>
                      <w:sz w:val="20"/>
                      <w:szCs w:val="20"/>
                    </w:rPr>
                  </w:pPr>
                  <w:r w:rsidRPr="00323BF2">
                    <w:rPr>
                      <w:color w:val="000000" w:themeColor="text1"/>
                      <w:sz w:val="20"/>
                      <w:szCs w:val="20"/>
                    </w:rPr>
                    <w:t>Face coverings should not be required for most children</w:t>
                  </w:r>
                  <w:r>
                    <w:rPr>
                      <w:color w:val="000000" w:themeColor="text1"/>
                      <w:sz w:val="20"/>
                      <w:szCs w:val="20"/>
                    </w:rPr>
                    <w:t xml:space="preserve"> </w:t>
                  </w:r>
                  <w:r w:rsidRPr="00323BF2">
                    <w:rPr>
                      <w:color w:val="000000" w:themeColor="text1"/>
                      <w:sz w:val="20"/>
                      <w:szCs w:val="20"/>
                    </w:rPr>
                    <w:t xml:space="preserve">and staff </w:t>
                  </w:r>
                  <w:r w:rsidRPr="00C85A8E">
                    <w:rPr>
                      <w:color w:val="000000" w:themeColor="text1"/>
                      <w:sz w:val="20"/>
                      <w:szCs w:val="20"/>
                      <w:highlight w:val="yellow"/>
                    </w:rPr>
                    <w:t>in classrooms</w:t>
                  </w:r>
                  <w:r w:rsidRPr="004627BA">
                    <w:rPr>
                      <w:color w:val="000000" w:themeColor="text1"/>
                      <w:sz w:val="20"/>
                      <w:szCs w:val="20"/>
                      <w:highlight w:val="yellow"/>
                    </w:rPr>
                    <w:t>, or other learning and teaching environments,</w:t>
                  </w:r>
                  <w:r w:rsidRPr="00323BF2">
                    <w:rPr>
                      <w:color w:val="000000" w:themeColor="text1"/>
                      <w:sz w:val="20"/>
                      <w:szCs w:val="20"/>
                    </w:rPr>
                    <w:t xml:space="preserve"> unless clinically advised to do so. </w:t>
                  </w:r>
                </w:p>
                <w:p w14:paraId="1948D24A" w14:textId="77777777" w:rsidR="007C6479" w:rsidRPr="00364A1F" w:rsidRDefault="007C6479" w:rsidP="007C6479">
                  <w:pPr>
                    <w:pStyle w:val="Default"/>
                    <w:rPr>
                      <w:color w:val="000000" w:themeColor="text1"/>
                      <w:sz w:val="20"/>
                      <w:szCs w:val="20"/>
                      <w:highlight w:val="yellow"/>
                    </w:rPr>
                  </w:pPr>
                  <w:r w:rsidRPr="00323BF2">
                    <w:rPr>
                      <w:color w:val="000000" w:themeColor="text1"/>
                      <w:sz w:val="20"/>
                      <w:szCs w:val="20"/>
                    </w:rPr>
                    <w:t>Where adults cannot keep 2m distance and are interacting face-to-face for a sustained period (more than 15 minutes) a face covering should be worn</w:t>
                  </w:r>
                  <w:r>
                    <w:rPr>
                      <w:color w:val="000000" w:themeColor="text1"/>
                      <w:sz w:val="20"/>
                      <w:szCs w:val="20"/>
                    </w:rPr>
                    <w:t xml:space="preserve">. </w:t>
                  </w:r>
                  <w:r w:rsidRPr="00364A1F">
                    <w:rPr>
                      <w:color w:val="000000" w:themeColor="text1"/>
                      <w:sz w:val="20"/>
                      <w:szCs w:val="20"/>
                      <w:highlight w:val="yellow"/>
                    </w:rPr>
                    <w:t>Face covering should be worn in the following circumstances (except where an adult or child/young person is exempt from wearing a covering):</w:t>
                  </w:r>
                </w:p>
                <w:p w14:paraId="19B816AF" w14:textId="77777777" w:rsidR="007C6479" w:rsidRPr="00364A1F" w:rsidRDefault="007C6479" w:rsidP="007C6479">
                  <w:pPr>
                    <w:pStyle w:val="Default"/>
                    <w:numPr>
                      <w:ilvl w:val="0"/>
                      <w:numId w:val="3"/>
                    </w:numPr>
                    <w:rPr>
                      <w:color w:val="000000" w:themeColor="text1"/>
                      <w:sz w:val="20"/>
                      <w:szCs w:val="20"/>
                      <w:highlight w:val="yellow"/>
                    </w:rPr>
                  </w:pPr>
                  <w:r w:rsidRPr="00364A1F">
                    <w:rPr>
                      <w:color w:val="000000" w:themeColor="text1"/>
                      <w:sz w:val="20"/>
                      <w:szCs w:val="20"/>
                      <w:highlight w:val="yellow"/>
                    </w:rPr>
                    <w:t xml:space="preserve">In Secondary schools when moving in corridors and confined communal areas, </w:t>
                  </w:r>
                  <w:proofErr w:type="spellStart"/>
                  <w:r w:rsidRPr="00364A1F">
                    <w:rPr>
                      <w:color w:val="000000" w:themeColor="text1"/>
                      <w:sz w:val="20"/>
                      <w:szCs w:val="20"/>
                      <w:highlight w:val="yellow"/>
                    </w:rPr>
                    <w:t>inc</w:t>
                  </w:r>
                  <w:proofErr w:type="spellEnd"/>
                  <w:r w:rsidRPr="00364A1F">
                    <w:rPr>
                      <w:color w:val="000000" w:themeColor="text1"/>
                      <w:sz w:val="20"/>
                      <w:szCs w:val="20"/>
                      <w:highlight w:val="yellow"/>
                    </w:rPr>
                    <w:t xml:space="preserve"> toilets.</w:t>
                  </w:r>
                </w:p>
                <w:p w14:paraId="464AFB16" w14:textId="77777777" w:rsidR="007C6479" w:rsidRDefault="007C6479" w:rsidP="007C6479">
                  <w:pPr>
                    <w:pStyle w:val="Default"/>
                    <w:numPr>
                      <w:ilvl w:val="0"/>
                      <w:numId w:val="3"/>
                    </w:numPr>
                    <w:rPr>
                      <w:color w:val="000000" w:themeColor="text1"/>
                      <w:sz w:val="20"/>
                      <w:szCs w:val="20"/>
                      <w:highlight w:val="yellow"/>
                    </w:rPr>
                  </w:pPr>
                  <w:r w:rsidRPr="00364A1F">
                    <w:rPr>
                      <w:color w:val="000000" w:themeColor="text1"/>
                      <w:sz w:val="20"/>
                      <w:szCs w:val="20"/>
                      <w:highlight w:val="yellow"/>
                    </w:rPr>
                    <w:t>For public and dedicated school transport, where all those travelling are above the age of 5 years of age</w:t>
                  </w:r>
                </w:p>
                <w:p w14:paraId="458F47B8" w14:textId="77777777" w:rsidR="007C6479" w:rsidRDefault="007C6479" w:rsidP="007C6479">
                  <w:pPr>
                    <w:pStyle w:val="Default"/>
                    <w:rPr>
                      <w:color w:val="000000" w:themeColor="text1"/>
                      <w:sz w:val="20"/>
                      <w:szCs w:val="20"/>
                      <w:highlight w:val="yellow"/>
                    </w:rPr>
                  </w:pPr>
                </w:p>
                <w:p w14:paraId="24BF37AF" w14:textId="77777777" w:rsidR="007C6479" w:rsidRDefault="007C6479" w:rsidP="007C6479">
                  <w:pPr>
                    <w:pStyle w:val="Default"/>
                    <w:rPr>
                      <w:color w:val="000000" w:themeColor="text1"/>
                      <w:sz w:val="20"/>
                      <w:szCs w:val="20"/>
                      <w:highlight w:val="yellow"/>
                    </w:rPr>
                  </w:pPr>
                  <w:r>
                    <w:rPr>
                      <w:color w:val="000000" w:themeColor="text1"/>
                      <w:sz w:val="20"/>
                      <w:szCs w:val="20"/>
                      <w:highlight w:val="yellow"/>
                    </w:rPr>
                    <w:t>Instructions on how to put on, remove, store and dispose of face coverings must be provided to staff and pupils:</w:t>
                  </w:r>
                </w:p>
                <w:p w14:paraId="56C8063F" w14:textId="77777777" w:rsidR="007C6479" w:rsidRDefault="007C6479" w:rsidP="007C6479">
                  <w:pPr>
                    <w:pStyle w:val="Default"/>
                    <w:numPr>
                      <w:ilvl w:val="0"/>
                      <w:numId w:val="3"/>
                    </w:numPr>
                    <w:rPr>
                      <w:color w:val="000000" w:themeColor="text1"/>
                      <w:sz w:val="20"/>
                      <w:szCs w:val="20"/>
                      <w:highlight w:val="yellow"/>
                    </w:rPr>
                  </w:pPr>
                  <w:r>
                    <w:rPr>
                      <w:color w:val="000000" w:themeColor="text1"/>
                      <w:sz w:val="20"/>
                      <w:szCs w:val="20"/>
                      <w:highlight w:val="yellow"/>
                    </w:rPr>
                    <w:t>Face coverings must not be shared</w:t>
                  </w:r>
                </w:p>
                <w:p w14:paraId="52A47846" w14:textId="77777777" w:rsidR="007C6479" w:rsidRDefault="007C6479" w:rsidP="007C6479">
                  <w:pPr>
                    <w:pStyle w:val="Default"/>
                    <w:numPr>
                      <w:ilvl w:val="0"/>
                      <w:numId w:val="3"/>
                    </w:numPr>
                    <w:rPr>
                      <w:color w:val="000000" w:themeColor="text1"/>
                      <w:sz w:val="20"/>
                      <w:szCs w:val="20"/>
                      <w:highlight w:val="yellow"/>
                    </w:rPr>
                  </w:pPr>
                  <w:r>
                    <w:rPr>
                      <w:color w:val="000000" w:themeColor="text1"/>
                      <w:sz w:val="20"/>
                      <w:szCs w:val="20"/>
                      <w:highlight w:val="yellow"/>
                    </w:rPr>
                    <w:t>Hands should be cleaned by appropriate washing or hand sanitiser before putting on or removing the face covering</w:t>
                  </w:r>
                </w:p>
                <w:p w14:paraId="0AA70A06" w14:textId="77777777" w:rsidR="007C6479" w:rsidRDefault="007C6479" w:rsidP="007C6479">
                  <w:pPr>
                    <w:pStyle w:val="Default"/>
                    <w:numPr>
                      <w:ilvl w:val="0"/>
                      <w:numId w:val="3"/>
                    </w:numPr>
                    <w:rPr>
                      <w:color w:val="000000" w:themeColor="text1"/>
                      <w:sz w:val="20"/>
                      <w:szCs w:val="20"/>
                      <w:highlight w:val="yellow"/>
                    </w:rPr>
                  </w:pPr>
                  <w:r>
                    <w:rPr>
                      <w:color w:val="000000" w:themeColor="text1"/>
                      <w:sz w:val="20"/>
                      <w:szCs w:val="20"/>
                      <w:highlight w:val="yellow"/>
                    </w:rPr>
                    <w:t>Face covering of an appropriate size should be worn</w:t>
                  </w:r>
                </w:p>
                <w:p w14:paraId="45382D92" w14:textId="77777777" w:rsidR="007C6479" w:rsidRDefault="007C6479" w:rsidP="007C6479">
                  <w:pPr>
                    <w:pStyle w:val="ListParagraph"/>
                    <w:numPr>
                      <w:ilvl w:val="0"/>
                      <w:numId w:val="3"/>
                    </w:numPr>
                    <w:autoSpaceDE w:val="0"/>
                    <w:autoSpaceDN w:val="0"/>
                    <w:adjustRightInd w:val="0"/>
                    <w:rPr>
                      <w:rFonts w:ascii="Arial" w:hAnsi="Arial" w:cs="Arial"/>
                      <w:color w:val="000000"/>
                      <w:sz w:val="20"/>
                      <w:szCs w:val="20"/>
                      <w:highlight w:val="yellow"/>
                    </w:rPr>
                  </w:pPr>
                  <w:r w:rsidRPr="00EA7B21">
                    <w:rPr>
                      <w:rFonts w:ascii="Arial" w:hAnsi="Arial" w:cs="Arial"/>
                      <w:color w:val="000000"/>
                      <w:sz w:val="20"/>
                      <w:szCs w:val="20"/>
                      <w:highlight w:val="yellow"/>
                    </w:rPr>
                    <w:t>Children should be taught how to wear the face covering properly, including not touching the front and not pulling it under the chin or into their mouth.</w:t>
                  </w:r>
                </w:p>
                <w:p w14:paraId="17390605" w14:textId="77777777" w:rsidR="007C6479" w:rsidRPr="00D51820" w:rsidRDefault="007C6479" w:rsidP="007C6479">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When temporarily storing a face covering (e.g. during classes), it should be placed in a washable, sealed bag or container. Avoid placing it on surfaces, due to the possibility of contamination. </w:t>
                  </w:r>
                </w:p>
                <w:p w14:paraId="01A8A857" w14:textId="77777777" w:rsidR="007C6479" w:rsidRPr="00D51820" w:rsidRDefault="007C6479" w:rsidP="007C6479">
                  <w:pPr>
                    <w:pStyle w:val="ListParagraph"/>
                    <w:numPr>
                      <w:ilvl w:val="0"/>
                      <w:numId w:val="3"/>
                    </w:numPr>
                    <w:autoSpaceDE w:val="0"/>
                    <w:autoSpaceDN w:val="0"/>
                    <w:adjustRightInd w:val="0"/>
                    <w:spacing w:after="11"/>
                    <w:rPr>
                      <w:rFonts w:ascii="Arial" w:hAnsi="Arial" w:cs="Arial"/>
                      <w:color w:val="000000"/>
                      <w:sz w:val="20"/>
                      <w:szCs w:val="20"/>
                      <w:highlight w:val="yellow"/>
                    </w:rPr>
                  </w:pPr>
                  <w:r w:rsidRPr="00D51820">
                    <w:rPr>
                      <w:rFonts w:ascii="Arial" w:hAnsi="Arial" w:cs="Arial"/>
                      <w:color w:val="000000"/>
                      <w:sz w:val="20"/>
                      <w:szCs w:val="20"/>
                      <w:highlight w:val="yellow"/>
                    </w:rPr>
                    <w:t xml:space="preserve">Re-usable face coverings should be washed after each day of use in school at 60 degrees centigrade or in boiling water. </w:t>
                  </w:r>
                </w:p>
                <w:p w14:paraId="3E4EBFC3" w14:textId="77777777" w:rsidR="007C6479" w:rsidRPr="00D51820" w:rsidRDefault="007C6479" w:rsidP="007C6479">
                  <w:pPr>
                    <w:pStyle w:val="ListParagraph"/>
                    <w:numPr>
                      <w:ilvl w:val="0"/>
                      <w:numId w:val="3"/>
                    </w:numPr>
                    <w:autoSpaceDE w:val="0"/>
                    <w:autoSpaceDN w:val="0"/>
                    <w:adjustRightInd w:val="0"/>
                    <w:rPr>
                      <w:rFonts w:ascii="Arial" w:hAnsi="Arial" w:cs="Arial"/>
                      <w:color w:val="000000"/>
                      <w:sz w:val="20"/>
                      <w:szCs w:val="20"/>
                      <w:highlight w:val="yellow"/>
                    </w:rPr>
                  </w:pPr>
                  <w:r w:rsidRPr="00D51820">
                    <w:rPr>
                      <w:rFonts w:ascii="Arial" w:hAnsi="Arial" w:cs="Arial"/>
                      <w:color w:val="000000"/>
                      <w:sz w:val="20"/>
                      <w:szCs w:val="20"/>
                      <w:highlight w:val="yellow"/>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6E1F717B" w14:textId="77777777" w:rsidR="007C6479" w:rsidRPr="00D51820" w:rsidRDefault="007C6479" w:rsidP="007C6479">
                  <w:pPr>
                    <w:autoSpaceDE w:val="0"/>
                    <w:autoSpaceDN w:val="0"/>
                    <w:adjustRightInd w:val="0"/>
                    <w:ind w:left="360"/>
                    <w:rPr>
                      <w:rFonts w:ascii="Arial" w:hAnsi="Arial" w:cs="Arial"/>
                      <w:color w:val="000000"/>
                      <w:sz w:val="20"/>
                      <w:szCs w:val="20"/>
                    </w:rPr>
                  </w:pPr>
                </w:p>
                <w:p w14:paraId="47517897" w14:textId="77777777" w:rsidR="007C6479" w:rsidRPr="00F367D2" w:rsidRDefault="007C6479" w:rsidP="007C6479">
                  <w:pPr>
                    <w:pStyle w:val="Default"/>
                    <w:rPr>
                      <w:color w:val="000000" w:themeColor="text1"/>
                      <w:sz w:val="20"/>
                      <w:szCs w:val="20"/>
                      <w:highlight w:val="yellow"/>
                    </w:rPr>
                  </w:pPr>
                  <w:r w:rsidRPr="00254688">
                    <w:rPr>
                      <w:sz w:val="20"/>
                      <w:szCs w:val="20"/>
                      <w:highlight w:val="yellow"/>
                    </w:rPr>
                    <w:t xml:space="preserve">Further general advice on face coverings is available </w:t>
                  </w:r>
                  <w:hyperlink r:id="rId82" w:history="1">
                    <w:r w:rsidRPr="002F2A4F">
                      <w:rPr>
                        <w:rStyle w:val="Hyperlink"/>
                        <w:sz w:val="20"/>
                        <w:szCs w:val="20"/>
                        <w:highlight w:val="yellow"/>
                      </w:rPr>
                      <w:t>here</w:t>
                    </w:r>
                  </w:hyperlink>
                  <w:r w:rsidRPr="00F367D2">
                    <w:rPr>
                      <w:sz w:val="20"/>
                      <w:szCs w:val="20"/>
                      <w:highlight w:val="yellow"/>
                    </w:rPr>
                    <w:t>. Contingency measures need to be in place for pupils/staff who have forgotten their face covering or in instances where anyone is struggling to acquir</w:t>
                  </w:r>
                  <w:r>
                    <w:rPr>
                      <w:sz w:val="20"/>
                      <w:szCs w:val="20"/>
                      <w:highlight w:val="yellow"/>
                    </w:rPr>
                    <w:t>e</w:t>
                  </w:r>
                  <w:r w:rsidRPr="00F367D2">
                    <w:rPr>
                      <w:sz w:val="20"/>
                      <w:szCs w:val="20"/>
                      <w:highlight w:val="yellow"/>
                    </w:rPr>
                    <w:t xml:space="preserve"> a face covering. </w:t>
                  </w:r>
                </w:p>
                <w:p w14:paraId="1B8C0AE8" w14:textId="77777777" w:rsidR="007C6479" w:rsidRPr="00323BF2" w:rsidRDefault="007C6479" w:rsidP="007C6479">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668B15C9" w14:textId="77777777" w:rsidR="007C6479" w:rsidRPr="00323BF2" w:rsidRDefault="007C6479" w:rsidP="007C6479">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w:t>
                  </w:r>
                  <w:r w:rsidRPr="00EF6355">
                    <w:rPr>
                      <w:color w:val="000000" w:themeColor="text1"/>
                      <w:sz w:val="20"/>
                      <w:szCs w:val="20"/>
                      <w:highlight w:val="yellow"/>
                    </w:rPr>
                    <w:t>in classrooms</w:t>
                  </w:r>
                  <w:r>
                    <w:rPr>
                      <w:color w:val="000000" w:themeColor="text1"/>
                      <w:sz w:val="20"/>
                      <w:szCs w:val="20"/>
                    </w:rPr>
                    <w:t xml:space="preserve"> </w:t>
                  </w:r>
                  <w:r w:rsidRPr="00323BF2">
                    <w:rPr>
                      <w:color w:val="000000" w:themeColor="text1"/>
                      <w:sz w:val="20"/>
                      <w:szCs w:val="20"/>
                    </w:rPr>
                    <w:t>as part of an enhanced system of approaches to reduce transmission</w:t>
                  </w:r>
                  <w:r>
                    <w:rPr>
                      <w:color w:val="000000" w:themeColor="text1"/>
                      <w:sz w:val="20"/>
                      <w:szCs w:val="20"/>
                    </w:rPr>
                    <w:t>.</w:t>
                  </w:r>
                  <w:r w:rsidRPr="00323BF2">
                    <w:rPr>
                      <w:color w:val="000000" w:themeColor="text1"/>
                      <w:sz w:val="20"/>
                      <w:szCs w:val="20"/>
                    </w:rPr>
                    <w:t xml:space="preserve"> </w:t>
                  </w:r>
                </w:p>
                <w:p w14:paraId="00CFA002" w14:textId="77777777" w:rsidR="007C6479" w:rsidRDefault="007C6479" w:rsidP="007C6479">
                  <w:pPr>
                    <w:pStyle w:val="Default"/>
                    <w:rPr>
                      <w:color w:val="000000" w:themeColor="text1"/>
                      <w:sz w:val="20"/>
                      <w:szCs w:val="20"/>
                    </w:rPr>
                  </w:pPr>
                  <w:r w:rsidRPr="00323BF2">
                    <w:rPr>
                      <w:color w:val="000000" w:themeColor="text1"/>
                      <w:sz w:val="20"/>
                      <w:szCs w:val="20"/>
                    </w:rPr>
                    <w:t>Impact of wearing face coverings on learners with additional support needs</w:t>
                  </w:r>
                  <w:r>
                    <w:rPr>
                      <w:color w:val="000000" w:themeColor="text1"/>
                      <w:sz w:val="20"/>
                      <w:szCs w:val="20"/>
                    </w:rPr>
                    <w:t xml:space="preserve"> </w:t>
                  </w:r>
                  <w:r w:rsidRPr="00FD6F59">
                    <w:rPr>
                      <w:color w:val="000000" w:themeColor="text1"/>
                      <w:sz w:val="20"/>
                      <w:szCs w:val="20"/>
                      <w:highlight w:val="yellow"/>
                    </w:rPr>
                    <w:t>and learners who are acquiring English as a language</w:t>
                  </w:r>
                  <w:r>
                    <w:rPr>
                      <w:color w:val="000000" w:themeColor="text1"/>
                      <w:sz w:val="20"/>
                      <w:szCs w:val="20"/>
                    </w:rPr>
                    <w:t xml:space="preserve"> </w:t>
                  </w:r>
                  <w:r w:rsidRPr="00323BF2">
                    <w:rPr>
                      <w:color w:val="000000" w:themeColor="text1"/>
                      <w:sz w:val="20"/>
                      <w:szCs w:val="20"/>
                    </w:rPr>
                    <w:t>should be considered</w:t>
                  </w:r>
                  <w:r>
                    <w:rPr>
                      <w:color w:val="000000" w:themeColor="text1"/>
                      <w:sz w:val="20"/>
                      <w:szCs w:val="20"/>
                    </w:rPr>
                    <w:t xml:space="preserve">, </w:t>
                  </w:r>
                  <w:r w:rsidRPr="00FD6F59">
                    <w:rPr>
                      <w:color w:val="000000" w:themeColor="text1"/>
                      <w:sz w:val="20"/>
                      <w:szCs w:val="20"/>
                      <w:highlight w:val="yellow"/>
                    </w:rPr>
                    <w:t>and possible clear alternatives explored</w:t>
                  </w:r>
                  <w:r>
                    <w:rPr>
                      <w:color w:val="000000" w:themeColor="text1"/>
                      <w:sz w:val="20"/>
                      <w:szCs w:val="20"/>
                    </w:rPr>
                    <w:t xml:space="preserve">. </w:t>
                  </w:r>
                </w:p>
                <w:p w14:paraId="383A13FD" w14:textId="77777777" w:rsidR="007C6479" w:rsidRDefault="007C6479" w:rsidP="007C6479">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71DB1A5" w14:textId="77777777" w:rsidR="007C6479" w:rsidRDefault="007C6479" w:rsidP="007C6479">
                  <w:pPr>
                    <w:pStyle w:val="Default"/>
                    <w:rPr>
                      <w:b/>
                      <w:bCs/>
                      <w:color w:val="000000" w:themeColor="text1"/>
                      <w:sz w:val="20"/>
                      <w:szCs w:val="20"/>
                    </w:rPr>
                  </w:pPr>
                </w:p>
                <w:p w14:paraId="3934D8FD" w14:textId="77777777" w:rsidR="007C6479" w:rsidRPr="00797FD8" w:rsidRDefault="007C6479" w:rsidP="007C6479">
                  <w:pPr>
                    <w:rPr>
                      <w:rFonts w:ascii="Arial" w:eastAsia="Calibri" w:hAnsi="Arial" w:cs="Arial"/>
                      <w:b/>
                      <w:bCs/>
                      <w:sz w:val="20"/>
                      <w:szCs w:val="20"/>
                      <w:highlight w:val="yellow"/>
                      <w:u w:val="single"/>
                    </w:rPr>
                  </w:pPr>
                  <w:r>
                    <w:rPr>
                      <w:rFonts w:ascii="Arial" w:hAnsi="Arial" w:cs="Arial"/>
                      <w:sz w:val="20"/>
                      <w:szCs w:val="20"/>
                    </w:rPr>
                    <w:t>Added: I</w:t>
                  </w:r>
                  <w:r w:rsidRPr="00797FD8">
                    <w:rPr>
                      <w:rFonts w:ascii="Arial" w:eastAsia="Calibri" w:hAnsi="Arial" w:cs="Arial"/>
                      <w:b/>
                      <w:bCs/>
                      <w:sz w:val="20"/>
                      <w:szCs w:val="20"/>
                      <w:highlight w:val="yellow"/>
                      <w:u w:val="single"/>
                    </w:rPr>
                    <w:t>ndividual and Class Photos</w:t>
                  </w:r>
                </w:p>
                <w:p w14:paraId="3B7537C7" w14:textId="77777777" w:rsidR="007C6479" w:rsidRDefault="007C6479" w:rsidP="007C6479">
                  <w:pPr>
                    <w:autoSpaceDE w:val="0"/>
                    <w:autoSpaceDN w:val="0"/>
                    <w:rPr>
                      <w:rFonts w:ascii="Arial" w:hAnsi="Arial" w:cs="Arial"/>
                      <w:color w:val="1D2828"/>
                      <w:sz w:val="20"/>
                      <w:szCs w:val="20"/>
                    </w:rPr>
                  </w:pPr>
                  <w:r w:rsidRPr="00797FD8">
                    <w:rPr>
                      <w:rFonts w:ascii="Arial" w:eastAsia="Times New Roman" w:hAnsi="Arial" w:cs="Arial"/>
                      <w:sz w:val="20"/>
                      <w:szCs w:val="20"/>
                      <w:highlight w:val="yellow"/>
                      <w:lang w:eastAsia="en-GB"/>
                    </w:rPr>
                    <w:t xml:space="preserve">QIM advises schools to make decisions based on local circumstances regarding </w:t>
                  </w:r>
                  <w:r>
                    <w:rPr>
                      <w:rFonts w:ascii="Arial" w:eastAsia="Times New Roman" w:hAnsi="Arial" w:cs="Arial"/>
                      <w:sz w:val="20"/>
                      <w:szCs w:val="20"/>
                      <w:highlight w:val="yellow"/>
                      <w:lang w:eastAsia="en-GB"/>
                    </w:rPr>
                    <w:t>individual and class</w:t>
                  </w:r>
                  <w:r w:rsidRPr="00797FD8">
                    <w:rPr>
                      <w:rFonts w:ascii="Arial" w:eastAsia="Times New Roman" w:hAnsi="Arial" w:cs="Arial"/>
                      <w:sz w:val="20"/>
                      <w:szCs w:val="20"/>
                      <w:highlight w:val="yellow"/>
                      <w:lang w:eastAsia="en-GB"/>
                    </w:rPr>
                    <w:t xml:space="preserve"> photos resuming in schools. Previous routine may not be able to take place. School RA should be updated to include this activity</w:t>
                  </w:r>
                  <w:r w:rsidRPr="00B5352E">
                    <w:rPr>
                      <w:rFonts w:ascii="Arial" w:eastAsia="Times New Roman" w:hAnsi="Arial" w:cs="Arial"/>
                      <w:sz w:val="20"/>
                      <w:szCs w:val="20"/>
                      <w:highlight w:val="yellow"/>
                      <w:lang w:eastAsia="en-GB"/>
                    </w:rPr>
                    <w:t>. Social distancing, good hand hygiene to be included as appropriate.</w:t>
                  </w:r>
                  <w:r>
                    <w:rPr>
                      <w:rFonts w:ascii="Arial" w:eastAsia="Times New Roman" w:hAnsi="Arial" w:cs="Arial"/>
                      <w:sz w:val="20"/>
                      <w:szCs w:val="20"/>
                      <w:lang w:eastAsia="en-GB"/>
                    </w:rPr>
                    <w:t xml:space="preserve"> </w:t>
                  </w:r>
                </w:p>
                <w:p w14:paraId="1AE9AD47" w14:textId="77777777" w:rsidR="007C6479" w:rsidRPr="00CB1BDD" w:rsidRDefault="007C6479" w:rsidP="007C6479">
                  <w:pPr>
                    <w:pStyle w:val="CommentText"/>
                    <w:rPr>
                      <w:rFonts w:ascii="Arial" w:hAnsi="Arial" w:cs="Arial"/>
                    </w:rPr>
                  </w:pPr>
                </w:p>
              </w:tc>
            </w:tr>
          </w:tbl>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83"/>
      <w:headerReference w:type="default" r:id="rId84"/>
      <w:headerReference w:type="first" r:id="rId85"/>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91AB" w14:textId="77777777" w:rsidR="00882926" w:rsidRDefault="00882926" w:rsidP="008020C6">
      <w:r>
        <w:separator/>
      </w:r>
    </w:p>
  </w:endnote>
  <w:endnote w:type="continuationSeparator" w:id="0">
    <w:p w14:paraId="50011ED5" w14:textId="77777777" w:rsidR="00882926" w:rsidRDefault="00882926" w:rsidP="008020C6">
      <w:r>
        <w:continuationSeparator/>
      </w:r>
    </w:p>
  </w:endnote>
  <w:endnote w:type="continuationNotice" w:id="1">
    <w:p w14:paraId="2771DFF0" w14:textId="77777777" w:rsidR="00882926" w:rsidRDefault="00882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7968" w14:textId="77777777" w:rsidR="00882926" w:rsidRDefault="00882926" w:rsidP="008020C6">
      <w:r>
        <w:separator/>
      </w:r>
    </w:p>
  </w:footnote>
  <w:footnote w:type="continuationSeparator" w:id="0">
    <w:p w14:paraId="616C9A14" w14:textId="77777777" w:rsidR="00882926" w:rsidRDefault="00882926" w:rsidP="008020C6">
      <w:r>
        <w:continuationSeparator/>
      </w:r>
    </w:p>
  </w:footnote>
  <w:footnote w:type="continuationNotice" w:id="1">
    <w:p w14:paraId="5F04D9B1" w14:textId="77777777" w:rsidR="00882926" w:rsidRDefault="00882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4A12E619" w:rsidR="004F7F42" w:rsidRDefault="004F7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521220C7" w:rsidR="004F7F42" w:rsidRDefault="004F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1ACD1E5F" w:rsidR="004F7F42" w:rsidRDefault="004F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218C8"/>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22A12"/>
    <w:rsid w:val="00124F75"/>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C4F2E"/>
    <w:rsid w:val="001D2F9D"/>
    <w:rsid w:val="001E1FDC"/>
    <w:rsid w:val="001F074C"/>
    <w:rsid w:val="002066C7"/>
    <w:rsid w:val="00207141"/>
    <w:rsid w:val="00220F5F"/>
    <w:rsid w:val="00232395"/>
    <w:rsid w:val="00240B4D"/>
    <w:rsid w:val="00257A1D"/>
    <w:rsid w:val="00266CA2"/>
    <w:rsid w:val="00270670"/>
    <w:rsid w:val="00272071"/>
    <w:rsid w:val="0027260D"/>
    <w:rsid w:val="00272C97"/>
    <w:rsid w:val="00292C96"/>
    <w:rsid w:val="002A3180"/>
    <w:rsid w:val="002B7297"/>
    <w:rsid w:val="002C2134"/>
    <w:rsid w:val="002C7800"/>
    <w:rsid w:val="002D0BE8"/>
    <w:rsid w:val="002D1E97"/>
    <w:rsid w:val="002D570C"/>
    <w:rsid w:val="002E6355"/>
    <w:rsid w:val="002E7A27"/>
    <w:rsid w:val="00300BD4"/>
    <w:rsid w:val="00306096"/>
    <w:rsid w:val="003150F1"/>
    <w:rsid w:val="00320168"/>
    <w:rsid w:val="003214B6"/>
    <w:rsid w:val="0032264A"/>
    <w:rsid w:val="00323BF2"/>
    <w:rsid w:val="00336705"/>
    <w:rsid w:val="00337043"/>
    <w:rsid w:val="00341A14"/>
    <w:rsid w:val="00361459"/>
    <w:rsid w:val="00370646"/>
    <w:rsid w:val="003737C2"/>
    <w:rsid w:val="003775B9"/>
    <w:rsid w:val="00381DFE"/>
    <w:rsid w:val="00384C01"/>
    <w:rsid w:val="003D17B2"/>
    <w:rsid w:val="003D392F"/>
    <w:rsid w:val="003D4F29"/>
    <w:rsid w:val="003E721A"/>
    <w:rsid w:val="003F0683"/>
    <w:rsid w:val="003F2F7E"/>
    <w:rsid w:val="00405E5F"/>
    <w:rsid w:val="00412FA5"/>
    <w:rsid w:val="00423317"/>
    <w:rsid w:val="004237D4"/>
    <w:rsid w:val="00432E7D"/>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238C4"/>
    <w:rsid w:val="00533CE4"/>
    <w:rsid w:val="00533EC9"/>
    <w:rsid w:val="00535D79"/>
    <w:rsid w:val="005372B6"/>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2694"/>
    <w:rsid w:val="00663E1E"/>
    <w:rsid w:val="006A05DC"/>
    <w:rsid w:val="006A2DC8"/>
    <w:rsid w:val="006A5BCB"/>
    <w:rsid w:val="006B0B98"/>
    <w:rsid w:val="006B1A00"/>
    <w:rsid w:val="006B38F1"/>
    <w:rsid w:val="006D3518"/>
    <w:rsid w:val="006D4235"/>
    <w:rsid w:val="006D67DF"/>
    <w:rsid w:val="006F6899"/>
    <w:rsid w:val="006F6AAA"/>
    <w:rsid w:val="00713EED"/>
    <w:rsid w:val="0072244C"/>
    <w:rsid w:val="007627E6"/>
    <w:rsid w:val="00767C49"/>
    <w:rsid w:val="00770CB0"/>
    <w:rsid w:val="00774AD0"/>
    <w:rsid w:val="00775214"/>
    <w:rsid w:val="00780EEE"/>
    <w:rsid w:val="00781AF1"/>
    <w:rsid w:val="00782CD4"/>
    <w:rsid w:val="00790C77"/>
    <w:rsid w:val="00794175"/>
    <w:rsid w:val="00795D3A"/>
    <w:rsid w:val="007B0187"/>
    <w:rsid w:val="007B3BA6"/>
    <w:rsid w:val="007B4E50"/>
    <w:rsid w:val="007B4F77"/>
    <w:rsid w:val="007C5A38"/>
    <w:rsid w:val="007C6479"/>
    <w:rsid w:val="007D13F0"/>
    <w:rsid w:val="007D6A16"/>
    <w:rsid w:val="007E237F"/>
    <w:rsid w:val="007F70B6"/>
    <w:rsid w:val="00800722"/>
    <w:rsid w:val="008020C6"/>
    <w:rsid w:val="008027B5"/>
    <w:rsid w:val="008075C8"/>
    <w:rsid w:val="00821159"/>
    <w:rsid w:val="008216DC"/>
    <w:rsid w:val="008225B5"/>
    <w:rsid w:val="008249D8"/>
    <w:rsid w:val="008343CB"/>
    <w:rsid w:val="00844FF1"/>
    <w:rsid w:val="00850AF1"/>
    <w:rsid w:val="00860627"/>
    <w:rsid w:val="00882926"/>
    <w:rsid w:val="008860CF"/>
    <w:rsid w:val="00886D60"/>
    <w:rsid w:val="008A1CCB"/>
    <w:rsid w:val="008A601F"/>
    <w:rsid w:val="008B73B2"/>
    <w:rsid w:val="008E2240"/>
    <w:rsid w:val="008F176B"/>
    <w:rsid w:val="008F37D8"/>
    <w:rsid w:val="008F3DC0"/>
    <w:rsid w:val="00902E55"/>
    <w:rsid w:val="00907380"/>
    <w:rsid w:val="00913927"/>
    <w:rsid w:val="00917A39"/>
    <w:rsid w:val="00920BDB"/>
    <w:rsid w:val="00925CC2"/>
    <w:rsid w:val="00940CF9"/>
    <w:rsid w:val="00945A0B"/>
    <w:rsid w:val="00945F68"/>
    <w:rsid w:val="009477A7"/>
    <w:rsid w:val="00947D0B"/>
    <w:rsid w:val="00963096"/>
    <w:rsid w:val="009630C1"/>
    <w:rsid w:val="00985737"/>
    <w:rsid w:val="009928F1"/>
    <w:rsid w:val="009A31BD"/>
    <w:rsid w:val="009B0888"/>
    <w:rsid w:val="009C1BF7"/>
    <w:rsid w:val="009C4C04"/>
    <w:rsid w:val="009C743C"/>
    <w:rsid w:val="009D2739"/>
    <w:rsid w:val="009D5547"/>
    <w:rsid w:val="009D5DA7"/>
    <w:rsid w:val="009E0CCF"/>
    <w:rsid w:val="009E1522"/>
    <w:rsid w:val="009E1A2F"/>
    <w:rsid w:val="009E3DC5"/>
    <w:rsid w:val="00A00295"/>
    <w:rsid w:val="00A06DAD"/>
    <w:rsid w:val="00A14859"/>
    <w:rsid w:val="00A21203"/>
    <w:rsid w:val="00A21858"/>
    <w:rsid w:val="00A42118"/>
    <w:rsid w:val="00A54039"/>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656"/>
    <w:rsid w:val="00C95A5F"/>
    <w:rsid w:val="00CA348F"/>
    <w:rsid w:val="00CA5EA1"/>
    <w:rsid w:val="00CB1306"/>
    <w:rsid w:val="00CB5C31"/>
    <w:rsid w:val="00CC1F56"/>
    <w:rsid w:val="00CC6EB7"/>
    <w:rsid w:val="00CE396A"/>
    <w:rsid w:val="00CE679D"/>
    <w:rsid w:val="00CF4794"/>
    <w:rsid w:val="00D02CA5"/>
    <w:rsid w:val="00D03096"/>
    <w:rsid w:val="00D0562A"/>
    <w:rsid w:val="00D11050"/>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3BFC"/>
    <w:rsid w:val="00DF4203"/>
    <w:rsid w:val="00E0220C"/>
    <w:rsid w:val="00E07646"/>
    <w:rsid w:val="00E1429D"/>
    <w:rsid w:val="00E36D9C"/>
    <w:rsid w:val="00E37485"/>
    <w:rsid w:val="00E41F00"/>
    <w:rsid w:val="00E4333D"/>
    <w:rsid w:val="00E46E3A"/>
    <w:rsid w:val="00E57C35"/>
    <w:rsid w:val="00E60721"/>
    <w:rsid w:val="00E62C2D"/>
    <w:rsid w:val="00E6698D"/>
    <w:rsid w:val="00E732E6"/>
    <w:rsid w:val="00E736DE"/>
    <w:rsid w:val="00E739AB"/>
    <w:rsid w:val="00E73CBC"/>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53CB"/>
    <w:rsid w:val="00F26DDF"/>
    <w:rsid w:val="00F30A67"/>
    <w:rsid w:val="00F35A00"/>
    <w:rsid w:val="00F401BC"/>
    <w:rsid w:val="00F55ADB"/>
    <w:rsid w:val="00F6107D"/>
    <w:rsid w:val="00F7342B"/>
    <w:rsid w:val="00F77C97"/>
    <w:rsid w:val="00F80B46"/>
    <w:rsid w:val="00F830E0"/>
    <w:rsid w:val="00F8635D"/>
    <w:rsid w:val="00F97C01"/>
    <w:rsid w:val="00FA2D9F"/>
    <w:rsid w:val="00FA67AF"/>
    <w:rsid w:val="00FA7B61"/>
    <w:rsid w:val="00FB3626"/>
    <w:rsid w:val="00FB61AE"/>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docs.microsoft.com/en-us/forms-pro/send-survey-qrcode"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7" Type="http://schemas.openxmlformats.org/officeDocument/2006/relationships/image" Target="media/image2.emf"/><Relationship Id="rId50" Type="http://schemas.openxmlformats.org/officeDocument/2006/relationships/hyperlink" Target="https://hpspubsrepo.blob.core.windows.net/hps-website/nss/2973/documents/1_covid-19-guidance-for-non-healthcare-settings.pdf" TargetMode="External"/><Relationship Id="rId55" Type="http://schemas.openxmlformats.org/officeDocument/2006/relationships/hyperlink" Target="https://hpspubsrepo.blob.core.windows.net/hps-website/nss/1673/documents/1_shpn-12-management-public-health-incidents.pdf." TargetMode="External"/><Relationship Id="rId63" Type="http://schemas.openxmlformats.org/officeDocument/2006/relationships/hyperlink" Target="https://hpspubsrepo.blob.core.windows.net/hps-website/nss/2973/documents/1_covid-19-guidance-for-non-healthcare-settings.pdf" TargetMode="External"/><Relationship Id="rId6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www.gov.scot/publications/guidance-education-children-unable-attend-school-due-ill-health/"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covid19.nhsgrampian.org/for-nhs-grampian-staff/staff-covid-19-testing/" TargetMode="External"/><Relationship Id="rId37" Type="http://schemas.openxmlformats.org/officeDocument/2006/relationships/hyperlink" Target="https://hpspubsrepo.blob.core.windows.net/hps-website/nss/2973/documents/1_covid-19-guidance-for-non-healthcare-settings.pdf"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www.foodstandards.gov.scot/publications-and-research/publications/covid-19-guidance-for-food-business-operators-and-their-employee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4"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7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scot/publications/coronavirus-covid-19-tailored-advice-for-those-who-live-with-specific-medical-conditions/" TargetMode="External"/><Relationship Id="rId82" Type="http://schemas.openxmlformats.org/officeDocument/2006/relationships/hyperlink" Target="https://www.gov.scot/publications/coronavirus-covid-19-phase-3-staying-safe-and-protecting-others/pages/face-coverings/" TargetMode="Externa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www.gov.scot/publications/coronavirus-covid-19-phase-3-staying-safe-and-protecting-others/pages/face-covering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5" Type="http://schemas.openxmlformats.org/officeDocument/2006/relationships/hyperlink" Target="https://asn-aberdeenshire.org/wp-content/uploads/2017/08/attendance-policy-guidance-primary-schools-november-2015.pdf"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oleObject" Target="embeddings/oleObject1.bin"/><Relationship Id="rId56" Type="http://schemas.openxmlformats.org/officeDocument/2006/relationships/hyperlink" Target="mailto:grampian.healthprotection@nhs.net" TargetMode="External"/><Relationship Id="rId64"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7"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2" Type="http://schemas.openxmlformats.org/officeDocument/2006/relationships/hyperlink" Target="https://www.gov.scot/publications/coronavirus-covid-19-phase-3-guidance-for-the-safe-use-of-places-of-worship/pages/capacity/" TargetMode="External"/><Relationship Id="rId80" Type="http://schemas.openxmlformats.org/officeDocument/2006/relationships/hyperlink" Target="https://www.gov.scot/publications/coronavirus-covid-19-phase-3-staying-safe-and-protecting-others/pages/face-coverings/"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www.nhsinform.scot/campaigns/test-and-protect" TargetMode="External"/><Relationship Id="rId4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6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hpspubsrepo.blob.core.windows.net/hps-website/nss/2973/documents/1_covid-19-guidance-for-non-healthcare-settings.pdf"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asn-aberdeenshire.org/wp-content/uploads/2017/08/attendance-policy-guidance-secondary-schools-november-2015.pdf"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education.gov.scot/media/pdgh1rvf/pe-guidelines-aug-2020.pdf" TargetMode="External"/><Relationship Id="rId10" Type="http://schemas.openxmlformats.org/officeDocument/2006/relationships/endnotes" Target="endnotes.xml"/><Relationship Id="rId31" Type="http://schemas.openxmlformats.org/officeDocument/2006/relationships/hyperlink" Target="https://www.gov.scot/publications/coronavirus-covid-19-tailored-advice-for-those-who-live-with-specific-medical-conditions/" TargetMode="External"/><Relationship Id="rId4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2" Type="http://schemas.openxmlformats.org/officeDocument/2006/relationships/hyperlink" Target="https://www.gov.scot/publications/coronavirus-covid-19-test-and-protect/pages/advice-for-employers/" TargetMode="External"/><Relationship Id="rId6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65" Type="http://schemas.openxmlformats.org/officeDocument/2006/relationships/hyperlink" Target="https://education.gov.scot/media/pdgh1rvf/pe-guidelines-aug-2020.pdf" TargetMode="External"/><Relationship Id="rId7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1" Type="http://schemas.openxmlformats.org/officeDocument/2006/relationships/hyperlink" Target="https://www.gov.scot/publications/coronavirus-covid-19-phase-3-staying-safe-and-protecting-others/pages/face-covering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57F405C8-A16B-44B7-A960-26F6A253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14199</Words>
  <Characters>80939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94949</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3</cp:revision>
  <dcterms:created xsi:type="dcterms:W3CDTF">2020-08-28T13:24:00Z</dcterms:created>
  <dcterms:modified xsi:type="dcterms:W3CDTF">2020-08-28T13:24:00Z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